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084B1" w14:textId="77777777" w:rsidR="00FF1678" w:rsidRPr="00FF1678" w:rsidRDefault="00FF1678" w:rsidP="00FF1678">
      <w:pPr>
        <w:tabs>
          <w:tab w:val="left" w:pos="-720"/>
        </w:tabs>
        <w:suppressAutoHyphens/>
        <w:spacing w:after="0" w:line="240" w:lineRule="auto"/>
        <w:ind w:left="4957" w:hanging="709"/>
        <w:jc w:val="right"/>
        <w:outlineLvl w:val="2"/>
        <w:rPr>
          <w:rFonts w:ascii="Times New Roman" w:eastAsia="Times New Roman" w:hAnsi="Times New Roman" w:cs="Times New Roman"/>
          <w:b/>
          <w:i/>
          <w:iCs/>
          <w:kern w:val="0"/>
          <w:sz w:val="24"/>
          <w:szCs w:val="24"/>
          <w14:ligatures w14:val="none"/>
        </w:rPr>
      </w:pPr>
      <w:r w:rsidRPr="00FF1678">
        <w:rPr>
          <w:rFonts w:ascii="Times New Roman" w:eastAsia="Times New Roman" w:hAnsi="Times New Roman" w:cs="Times New Roman"/>
          <w:b/>
          <w:i/>
          <w:iCs/>
          <w:kern w:val="0"/>
          <w:sz w:val="24"/>
          <w:szCs w:val="24"/>
          <w14:ligatures w14:val="none"/>
        </w:rPr>
        <w:t xml:space="preserve">Hankelepingu projekt </w:t>
      </w:r>
    </w:p>
    <w:p w14:paraId="6D4F3A36" w14:textId="77777777" w:rsidR="00FF1678" w:rsidRPr="00FF1678" w:rsidRDefault="00FF1678" w:rsidP="00FF1678">
      <w:pPr>
        <w:tabs>
          <w:tab w:val="left" w:pos="-720"/>
        </w:tabs>
        <w:suppressAutoHyphens/>
        <w:spacing w:after="0" w:line="240" w:lineRule="auto"/>
        <w:ind w:left="680" w:hanging="709"/>
        <w:jc w:val="both"/>
        <w:outlineLvl w:val="2"/>
        <w:rPr>
          <w:rFonts w:ascii="Times New Roman" w:eastAsia="Times New Roman" w:hAnsi="Times New Roman" w:cs="Times New Roman"/>
          <w:b/>
          <w:kern w:val="0"/>
          <w:sz w:val="24"/>
          <w:szCs w:val="24"/>
          <w14:ligatures w14:val="none"/>
        </w:rPr>
      </w:pPr>
    </w:p>
    <w:p w14:paraId="13792780" w14:textId="77777777" w:rsidR="00FF1678" w:rsidRPr="00FF1678" w:rsidRDefault="00FF1678" w:rsidP="00FF1678">
      <w:pPr>
        <w:tabs>
          <w:tab w:val="left" w:pos="-720"/>
        </w:tabs>
        <w:suppressAutoHyphens/>
        <w:spacing w:after="0" w:line="240" w:lineRule="auto"/>
        <w:ind w:left="680" w:hanging="709"/>
        <w:jc w:val="center"/>
        <w:outlineLvl w:val="2"/>
        <w:rPr>
          <w:rFonts w:ascii="Times New Roman" w:eastAsia="Times New Roman" w:hAnsi="Times New Roman" w:cs="Times New Roman"/>
          <w:b/>
          <w:kern w:val="0"/>
          <w:sz w:val="24"/>
          <w:szCs w:val="24"/>
          <w14:ligatures w14:val="none"/>
        </w:rPr>
      </w:pPr>
      <w:r w:rsidRPr="00FF1678">
        <w:rPr>
          <w:rFonts w:ascii="Times New Roman" w:eastAsia="Times New Roman" w:hAnsi="Times New Roman" w:cs="Times New Roman"/>
          <w:b/>
          <w:kern w:val="0"/>
          <w:sz w:val="24"/>
          <w:szCs w:val="24"/>
          <w14:ligatures w14:val="none"/>
        </w:rPr>
        <w:t>TÖÖVÕTULEPING nr [Sisesta number]</w:t>
      </w:r>
    </w:p>
    <w:p w14:paraId="29ED12F9" w14:textId="77777777" w:rsidR="00FF1678" w:rsidRPr="00FF1678" w:rsidRDefault="00FF1678" w:rsidP="00FF1678">
      <w:pPr>
        <w:tabs>
          <w:tab w:val="left" w:pos="-720"/>
        </w:tabs>
        <w:suppressAutoHyphens/>
        <w:spacing w:after="0" w:line="240" w:lineRule="auto"/>
        <w:ind w:left="680" w:hanging="709"/>
        <w:jc w:val="center"/>
        <w:outlineLvl w:val="2"/>
        <w:rPr>
          <w:rFonts w:ascii="Times New Roman" w:eastAsia="Times New Roman" w:hAnsi="Times New Roman" w:cs="Times New Roman"/>
          <w:b/>
          <w:kern w:val="0"/>
          <w:sz w:val="24"/>
          <w:szCs w:val="24"/>
          <w14:ligatures w14:val="none"/>
        </w:rPr>
      </w:pPr>
    </w:p>
    <w:p w14:paraId="06FD9A26" w14:textId="77777777" w:rsidR="00FF1678" w:rsidRPr="00FF1678" w:rsidRDefault="00FF1678" w:rsidP="00FF1678">
      <w:pPr>
        <w:tabs>
          <w:tab w:val="left" w:pos="-720"/>
        </w:tabs>
        <w:suppressAutoHyphens/>
        <w:spacing w:after="0" w:line="240" w:lineRule="auto"/>
        <w:ind w:left="680" w:hanging="709"/>
        <w:jc w:val="center"/>
        <w:outlineLvl w:val="2"/>
        <w:rPr>
          <w:rFonts w:ascii="Times New Roman" w:eastAsia="Times New Roman" w:hAnsi="Times New Roman" w:cs="Times New Roman"/>
          <w:b/>
          <w:kern w:val="0"/>
          <w:sz w:val="24"/>
          <w:szCs w:val="24"/>
          <w14:ligatures w14:val="none"/>
        </w:rPr>
      </w:pPr>
    </w:p>
    <w:p w14:paraId="4A0F666A" w14:textId="77777777" w:rsidR="00FF1678" w:rsidRPr="00FF1678" w:rsidRDefault="00FF1678" w:rsidP="00FF1678">
      <w:pPr>
        <w:tabs>
          <w:tab w:val="left" w:pos="-720"/>
        </w:tabs>
        <w:suppressAutoHyphens/>
        <w:spacing w:after="0" w:line="240" w:lineRule="auto"/>
        <w:ind w:left="680" w:hanging="709"/>
        <w:jc w:val="right"/>
        <w:outlineLvl w:val="2"/>
        <w:rPr>
          <w:rFonts w:ascii="Times New Roman" w:eastAsia="Times New Roman" w:hAnsi="Times New Roman" w:cs="Times New Roman"/>
          <w:bCs/>
          <w:kern w:val="0"/>
          <w:sz w:val="24"/>
          <w:szCs w:val="24"/>
          <w14:ligatures w14:val="none"/>
        </w:rPr>
      </w:pPr>
      <w:r w:rsidRPr="00FF1678">
        <w:rPr>
          <w:rFonts w:ascii="Times New Roman" w:eastAsia="Times New Roman" w:hAnsi="Times New Roman" w:cs="Times New Roman"/>
          <w:b/>
          <w:kern w:val="0"/>
          <w:sz w:val="24"/>
          <w:szCs w:val="24"/>
          <w14:ligatures w14:val="none"/>
        </w:rPr>
        <w:tab/>
      </w:r>
      <w:r w:rsidRPr="00FF1678">
        <w:rPr>
          <w:rFonts w:ascii="Times New Roman" w:eastAsia="Times New Roman" w:hAnsi="Times New Roman" w:cs="Times New Roman"/>
          <w:bCs/>
          <w:kern w:val="0"/>
          <w:sz w:val="24"/>
          <w:szCs w:val="24"/>
          <w14:ligatures w14:val="none"/>
        </w:rPr>
        <w:tab/>
        <w:t>(hiliseima digitaalallkirja kuupäev)</w:t>
      </w:r>
    </w:p>
    <w:p w14:paraId="4BD8DCB4" w14:textId="77777777" w:rsidR="00FF1678" w:rsidRPr="00FF1678" w:rsidRDefault="00FF1678" w:rsidP="00FF1678">
      <w:pPr>
        <w:tabs>
          <w:tab w:val="left" w:pos="-720"/>
        </w:tabs>
        <w:suppressAutoHyphens/>
        <w:spacing w:after="0" w:line="240" w:lineRule="auto"/>
        <w:ind w:left="680" w:hanging="709"/>
        <w:jc w:val="both"/>
        <w:outlineLvl w:val="2"/>
        <w:rPr>
          <w:rFonts w:ascii="Times New Roman" w:eastAsia="Times New Roman" w:hAnsi="Times New Roman" w:cs="Times New Roman"/>
          <w:b/>
          <w:kern w:val="0"/>
          <w:sz w:val="24"/>
          <w:szCs w:val="24"/>
          <w14:ligatures w14:val="none"/>
        </w:rPr>
      </w:pPr>
    </w:p>
    <w:p w14:paraId="5997CA51" w14:textId="77777777" w:rsidR="00FF1678" w:rsidRPr="00FF1678" w:rsidRDefault="00FF1678" w:rsidP="00FF1678">
      <w:pPr>
        <w:tabs>
          <w:tab w:val="left" w:pos="-720"/>
        </w:tabs>
        <w:suppressAutoHyphens/>
        <w:spacing w:after="0" w:line="240" w:lineRule="auto"/>
        <w:ind w:left="680" w:hanging="709"/>
        <w:jc w:val="both"/>
        <w:outlineLvl w:val="2"/>
        <w:rPr>
          <w:rFonts w:ascii="Times New Roman" w:eastAsia="Times New Roman" w:hAnsi="Times New Roman" w:cs="Times New Roman"/>
          <w:b/>
          <w:kern w:val="0"/>
          <w:sz w:val="24"/>
          <w:szCs w:val="24"/>
          <w14:ligatures w14:val="none"/>
        </w:rPr>
      </w:pPr>
    </w:p>
    <w:p w14:paraId="2F3978F7" w14:textId="77777777" w:rsidR="00FF1678" w:rsidRPr="00FF1678" w:rsidRDefault="00FF1678" w:rsidP="00FF1678">
      <w:pPr>
        <w:tabs>
          <w:tab w:val="left" w:pos="-720"/>
        </w:tabs>
        <w:suppressAutoHyphens/>
        <w:spacing w:after="0" w:line="240" w:lineRule="auto"/>
        <w:ind w:left="680" w:hanging="709"/>
        <w:jc w:val="both"/>
        <w:outlineLvl w:val="2"/>
        <w:rPr>
          <w:rFonts w:ascii="Times New Roman" w:eastAsia="Times New Roman" w:hAnsi="Times New Roman" w:cs="Times New Roman"/>
          <w:b/>
          <w:kern w:val="0"/>
          <w:sz w:val="24"/>
          <w:szCs w:val="24"/>
          <w14:ligatures w14:val="none"/>
        </w:rPr>
      </w:pPr>
    </w:p>
    <w:p w14:paraId="4AE27904" w14:textId="77777777" w:rsidR="00FF1678" w:rsidRPr="00FF1678" w:rsidRDefault="00FF1678" w:rsidP="00FF1678">
      <w:pPr>
        <w:spacing w:after="0" w:line="240" w:lineRule="auto"/>
        <w:jc w:val="both"/>
        <w:rPr>
          <w:rFonts w:ascii="Times New Roman" w:eastAsia="Times New Roman" w:hAnsi="Times New Roman" w:cs="Times New Roman"/>
          <w:kern w:val="0"/>
          <w:sz w:val="24"/>
          <w:szCs w:val="24"/>
          <w:lang w:eastAsia="et-EE"/>
          <w14:ligatures w14:val="none"/>
        </w:rPr>
      </w:pPr>
      <w:r w:rsidRPr="00FF1678">
        <w:rPr>
          <w:rFonts w:ascii="Times New Roman" w:eastAsia="Times New Roman" w:hAnsi="Times New Roman" w:cs="Times New Roman"/>
          <w:b/>
          <w:bCs/>
          <w:kern w:val="0"/>
          <w:sz w:val="24"/>
          <w:szCs w:val="24"/>
          <w:lang w:eastAsia="et-EE"/>
          <w14:ligatures w14:val="none"/>
        </w:rPr>
        <w:t>Riigimetsa Majandamise Keskus</w:t>
      </w:r>
      <w:r w:rsidRPr="00FF1678">
        <w:rPr>
          <w:rFonts w:ascii="Times New Roman" w:eastAsia="Times New Roman" w:hAnsi="Times New Roman" w:cs="Times New Roman"/>
          <w:kern w:val="0"/>
          <w:sz w:val="24"/>
          <w:szCs w:val="24"/>
          <w:lang w:eastAsia="et-EE"/>
          <w14:ligatures w14:val="none"/>
        </w:rPr>
        <w:t xml:space="preserve">,  edaspidi </w:t>
      </w:r>
      <w:r w:rsidRPr="00FF1678">
        <w:rPr>
          <w:rFonts w:ascii="Times New Roman" w:eastAsia="Times New Roman" w:hAnsi="Times New Roman" w:cs="Times New Roman"/>
          <w:b/>
          <w:kern w:val="0"/>
          <w:sz w:val="24"/>
          <w:szCs w:val="24"/>
          <w:lang w:eastAsia="et-EE"/>
          <w14:ligatures w14:val="none"/>
        </w:rPr>
        <w:t xml:space="preserve">tellija, </w:t>
      </w:r>
      <w:r w:rsidRPr="00FF1678">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FC400F2835984E2984DDD985EC04F87E"/>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FF1678">
            <w:rPr>
              <w:rFonts w:ascii="Times New Roman" w:eastAsia="Times New Roman" w:hAnsi="Times New Roman" w:cs="Times New Roman"/>
              <w:kern w:val="0"/>
              <w:sz w:val="24"/>
              <w:szCs w:val="24"/>
              <w:lang w:eastAsia="et-EE"/>
              <w14:ligatures w14:val="none"/>
            </w:rPr>
            <w:t>[Vali sobiv]</w:t>
          </w:r>
        </w:sdtContent>
      </w:sdt>
      <w:r w:rsidRPr="00FF1678">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7F6C908D92A44C839D728AE214094C71"/>
          </w:placeholder>
          <w:date>
            <w:dateFormat w:val="d.MM.yyyy"/>
            <w:lid w:val="et-EE"/>
            <w:storeMappedDataAs w:val="dateTime"/>
            <w:calendar w:val="gregorian"/>
          </w:date>
        </w:sdtPr>
        <w:sdtEndPr/>
        <w:sdtContent>
          <w:r w:rsidRPr="00FF1678">
            <w:rPr>
              <w:rFonts w:ascii="Times New Roman" w:eastAsia="Times New Roman" w:hAnsi="Times New Roman" w:cs="Times New Roman"/>
              <w:kern w:val="0"/>
              <w:sz w:val="24"/>
              <w:szCs w:val="24"/>
              <w:lang w:eastAsia="et-EE"/>
              <w14:ligatures w14:val="none"/>
            </w:rPr>
            <w:t>[Vali kuupäev]</w:t>
          </w:r>
        </w:sdtContent>
      </w:sdt>
      <w:r w:rsidRPr="00FF1678">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FC400F2835984E2984DDD985EC04F87E"/>
          </w:placeholder>
          <w:comboBox>
            <w:listItem w:displayText="otsuse" w:value="otsuse"/>
            <w:listItem w:displayText="käskkirja" w:value="käskkirja"/>
            <w:listItem w:displayText="volikirja" w:value="volikirja"/>
            <w:listItem w:displayText="määruse" w:value="määruse"/>
          </w:comboBox>
        </w:sdtPr>
        <w:sdtEndPr/>
        <w:sdtContent>
          <w:r w:rsidRPr="00FF1678">
            <w:rPr>
              <w:rFonts w:ascii="Times New Roman" w:eastAsia="Times New Roman" w:hAnsi="Times New Roman" w:cs="Times New Roman"/>
              <w:kern w:val="0"/>
              <w:sz w:val="24"/>
              <w:szCs w:val="24"/>
              <w:lang w:eastAsia="et-EE"/>
              <w14:ligatures w14:val="none"/>
            </w:rPr>
            <w:t>[Vali sobiv]</w:t>
          </w:r>
        </w:sdtContent>
      </w:sdt>
      <w:r w:rsidRPr="00FF1678">
        <w:rPr>
          <w:rFonts w:ascii="Times New Roman" w:eastAsia="Times New Roman" w:hAnsi="Times New Roman" w:cs="Times New Roman"/>
          <w:kern w:val="0"/>
          <w:sz w:val="24"/>
          <w:szCs w:val="24"/>
          <w:lang w:eastAsia="et-EE"/>
          <w14:ligatures w14:val="none"/>
        </w:rPr>
        <w:t xml:space="preserve"> nr </w:t>
      </w:r>
      <w:r w:rsidRPr="00FF1678">
        <w:rPr>
          <w:rFonts w:ascii="Times New Roman" w:eastAsia="Times New Roman" w:hAnsi="Times New Roman" w:cs="Times New Roman"/>
          <w:kern w:val="0"/>
          <w:sz w:val="24"/>
          <w:szCs w:val="24"/>
          <w:lang w:eastAsia="et-EE"/>
          <w14:ligatures w14:val="none"/>
        </w:rPr>
        <w:fldChar w:fldCharType="begin"/>
      </w:r>
      <w:r w:rsidRPr="00FF1678">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FF1678">
        <w:rPr>
          <w:rFonts w:ascii="Times New Roman" w:eastAsia="Times New Roman" w:hAnsi="Times New Roman" w:cs="Times New Roman"/>
          <w:kern w:val="0"/>
          <w:sz w:val="24"/>
          <w:szCs w:val="24"/>
          <w:lang w:eastAsia="et-EE"/>
          <w14:ligatures w14:val="none"/>
        </w:rPr>
        <w:fldChar w:fldCharType="end"/>
      </w:r>
      <w:r w:rsidRPr="00FF1678">
        <w:rPr>
          <w:rFonts w:ascii="Times New Roman" w:eastAsia="Times New Roman" w:hAnsi="Times New Roman" w:cs="Times New Roman"/>
          <w:kern w:val="0"/>
          <w:sz w:val="24"/>
          <w:szCs w:val="24"/>
          <w:lang w:eastAsia="et-EE"/>
          <w14:ligatures w14:val="none"/>
        </w:rPr>
        <w:t xml:space="preserve">alusel </w:t>
      </w:r>
      <w:r w:rsidRPr="00FF1678">
        <w:rPr>
          <w:rFonts w:ascii="Times New Roman" w:eastAsia="Calibri" w:hAnsi="Times New Roman" w:cs="Times New Roman"/>
          <w:kern w:val="0"/>
          <w:sz w:val="24"/>
          <w:szCs w:val="24"/>
          <w:lang w:eastAsia="et-EE"/>
          <w14:ligatures w14:val="none"/>
        </w:rPr>
        <w:fldChar w:fldCharType="begin"/>
      </w:r>
      <w:r w:rsidRPr="00FF1678">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FF1678">
        <w:rPr>
          <w:rFonts w:ascii="Times New Roman" w:eastAsia="Calibri" w:hAnsi="Times New Roman" w:cs="Times New Roman"/>
          <w:kern w:val="0"/>
          <w:sz w:val="24"/>
          <w:szCs w:val="24"/>
          <w:lang w:eastAsia="et-EE"/>
          <w14:ligatures w14:val="none"/>
        </w:rPr>
        <w:fldChar w:fldCharType="end"/>
      </w:r>
      <w:r w:rsidRPr="00FF1678">
        <w:rPr>
          <w:rFonts w:ascii="Times New Roman" w:eastAsia="Calibri" w:hAnsi="Times New Roman" w:cs="Times New Roman"/>
          <w:kern w:val="0"/>
          <w:sz w:val="24"/>
          <w:szCs w:val="24"/>
          <w:lang w:eastAsia="et-EE"/>
          <w14:ligatures w14:val="none"/>
        </w:rPr>
        <w:t xml:space="preserve"> </w:t>
      </w:r>
      <w:r w:rsidRPr="00FF1678">
        <w:rPr>
          <w:rFonts w:ascii="Times New Roman" w:eastAsia="Calibri" w:hAnsi="Times New Roman" w:cs="Times New Roman"/>
          <w:kern w:val="0"/>
          <w:sz w:val="24"/>
          <w:szCs w:val="24"/>
          <w:lang w:eastAsia="et-EE"/>
          <w14:ligatures w14:val="none"/>
        </w:rPr>
        <w:fldChar w:fldCharType="begin"/>
      </w:r>
      <w:r w:rsidRPr="00FF1678">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FF1678">
        <w:rPr>
          <w:rFonts w:ascii="Times New Roman" w:eastAsia="Calibri" w:hAnsi="Times New Roman" w:cs="Times New Roman"/>
          <w:kern w:val="0"/>
          <w:sz w:val="24"/>
          <w:szCs w:val="24"/>
          <w:lang w:eastAsia="et-EE"/>
          <w14:ligatures w14:val="none"/>
        </w:rPr>
        <w:fldChar w:fldCharType="end"/>
      </w:r>
      <w:r w:rsidRPr="00FF1678">
        <w:rPr>
          <w:rFonts w:ascii="Times New Roman" w:eastAsia="Times New Roman" w:hAnsi="Times New Roman" w:cs="Times New Roman"/>
          <w:kern w:val="0"/>
          <w:sz w:val="24"/>
          <w:szCs w:val="24"/>
          <w:lang w:eastAsia="et-EE"/>
          <w14:ligatures w14:val="none"/>
        </w:rPr>
        <w:t>, ühelt poolt,</w:t>
      </w:r>
    </w:p>
    <w:p w14:paraId="6D496DC2" w14:textId="77777777" w:rsidR="00FF1678" w:rsidRPr="00FF1678" w:rsidRDefault="00FF1678" w:rsidP="00FF1678">
      <w:pPr>
        <w:spacing w:after="0" w:line="240" w:lineRule="auto"/>
        <w:jc w:val="both"/>
        <w:rPr>
          <w:rFonts w:ascii="Times New Roman" w:eastAsia="Times New Roman" w:hAnsi="Times New Roman" w:cs="Times New Roman"/>
          <w:kern w:val="0"/>
          <w:sz w:val="24"/>
          <w:szCs w:val="24"/>
          <w:lang w:eastAsia="et-EE"/>
          <w14:ligatures w14:val="none"/>
        </w:rPr>
      </w:pPr>
    </w:p>
    <w:p w14:paraId="3504AD7A" w14:textId="77777777" w:rsidR="00FF1678" w:rsidRPr="00FF1678" w:rsidRDefault="00FF1678" w:rsidP="00FF1678">
      <w:pPr>
        <w:spacing w:after="0" w:line="240" w:lineRule="auto"/>
        <w:jc w:val="both"/>
        <w:rPr>
          <w:rFonts w:ascii="Times New Roman" w:eastAsia="Times New Roman" w:hAnsi="Times New Roman" w:cs="Times New Roman"/>
          <w:kern w:val="0"/>
          <w:sz w:val="24"/>
          <w:szCs w:val="24"/>
          <w:lang w:eastAsia="et-EE"/>
          <w14:ligatures w14:val="none"/>
        </w:rPr>
      </w:pPr>
      <w:r w:rsidRPr="00FF1678">
        <w:rPr>
          <w:rFonts w:ascii="Times New Roman" w:eastAsia="Times New Roman" w:hAnsi="Times New Roman" w:cs="Times New Roman"/>
          <w:kern w:val="0"/>
          <w:sz w:val="24"/>
          <w:szCs w:val="24"/>
          <w:lang w:eastAsia="et-EE"/>
          <w14:ligatures w14:val="none"/>
        </w:rPr>
        <w:t xml:space="preserve">ja </w:t>
      </w:r>
      <w:r w:rsidRPr="00FF1678">
        <w:rPr>
          <w:rFonts w:ascii="Times New Roman" w:eastAsia="Times New Roman" w:hAnsi="Times New Roman" w:cs="Times New Roman"/>
          <w:b/>
          <w:bCs/>
          <w:kern w:val="0"/>
          <w:sz w:val="24"/>
          <w:szCs w:val="24"/>
          <w:lang w:eastAsia="et-EE"/>
          <w14:ligatures w14:val="none"/>
        </w:rPr>
        <w:fldChar w:fldCharType="begin"/>
      </w:r>
      <w:r w:rsidRPr="00FF1678">
        <w:rPr>
          <w:rFonts w:ascii="Times New Roman" w:eastAsia="Times New Roman" w:hAnsi="Times New Roman" w:cs="Times New Roman"/>
          <w:b/>
          <w:bCs/>
          <w:kern w:val="0"/>
          <w:sz w:val="24"/>
          <w:szCs w:val="24"/>
          <w:lang w:eastAsia="et-EE"/>
          <w14:ligatures w14:val="none"/>
        </w:rPr>
        <w:instrText xml:space="preserve"> MACROBUTTON  AcceptAllChangesInDoc [Sisesta juriidilise isiku nimi], </w:instrText>
      </w:r>
      <w:r w:rsidRPr="00FF1678">
        <w:rPr>
          <w:rFonts w:ascii="Times New Roman" w:eastAsia="Times New Roman" w:hAnsi="Times New Roman" w:cs="Times New Roman"/>
          <w:b/>
          <w:bCs/>
          <w:kern w:val="0"/>
          <w:sz w:val="24"/>
          <w:szCs w:val="24"/>
          <w:lang w:eastAsia="et-EE"/>
          <w14:ligatures w14:val="none"/>
        </w:rPr>
        <w:fldChar w:fldCharType="end"/>
      </w:r>
      <w:r w:rsidRPr="00FF1678">
        <w:rPr>
          <w:rFonts w:ascii="Times New Roman" w:eastAsia="Times New Roman" w:hAnsi="Times New Roman" w:cs="Times New Roman"/>
          <w:kern w:val="0"/>
          <w:sz w:val="24"/>
          <w:szCs w:val="24"/>
          <w:lang w:eastAsia="et-EE"/>
          <w14:ligatures w14:val="none"/>
        </w:rPr>
        <w:t xml:space="preserve">edaspidi </w:t>
      </w:r>
      <w:r w:rsidRPr="00FF1678">
        <w:rPr>
          <w:rFonts w:ascii="Times New Roman" w:eastAsia="Times New Roman" w:hAnsi="Times New Roman" w:cs="Times New Roman"/>
          <w:b/>
          <w:kern w:val="0"/>
          <w:sz w:val="24"/>
          <w:szCs w:val="24"/>
          <w:lang w:eastAsia="et-EE"/>
          <w14:ligatures w14:val="none"/>
        </w:rPr>
        <w:t xml:space="preserve">töövõtja, </w:t>
      </w:r>
      <w:r w:rsidRPr="00FF1678">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E1379CB747B84D6FB78C1DEE63BEB80B"/>
          </w:placeholder>
          <w:comboBox>
            <w:listItem w:displayText="põhikirja" w:value="põhikirja"/>
            <w:listItem w:displayText="volikirja" w:value="volikirja"/>
          </w:comboBox>
        </w:sdtPr>
        <w:sdtEndPr/>
        <w:sdtContent>
          <w:r w:rsidRPr="00FF1678">
            <w:rPr>
              <w:rFonts w:ascii="Times New Roman" w:eastAsia="Times New Roman" w:hAnsi="Times New Roman" w:cs="Times New Roman"/>
              <w:kern w:val="0"/>
              <w:sz w:val="24"/>
              <w:szCs w:val="24"/>
              <w:lang w:eastAsia="et-EE"/>
              <w14:ligatures w14:val="none"/>
            </w:rPr>
            <w:t>[Vali sobiv]</w:t>
          </w:r>
        </w:sdtContent>
      </w:sdt>
      <w:r w:rsidRPr="00FF1678">
        <w:rPr>
          <w:rFonts w:ascii="Times New Roman" w:eastAsia="Times New Roman" w:hAnsi="Times New Roman" w:cs="Times New Roman"/>
          <w:iCs/>
          <w:kern w:val="0"/>
          <w:sz w:val="24"/>
          <w:szCs w:val="24"/>
          <w:lang w:eastAsia="et-EE"/>
          <w14:ligatures w14:val="none"/>
        </w:rPr>
        <w:t xml:space="preserve"> alusel </w:t>
      </w:r>
      <w:r w:rsidRPr="00FF1678">
        <w:rPr>
          <w:rFonts w:ascii="Times New Roman" w:eastAsia="Calibri" w:hAnsi="Times New Roman" w:cs="Times New Roman"/>
          <w:kern w:val="0"/>
          <w:sz w:val="24"/>
          <w:szCs w:val="24"/>
          <w:lang w:eastAsia="et-EE"/>
          <w14:ligatures w14:val="none"/>
        </w:rPr>
        <w:fldChar w:fldCharType="begin"/>
      </w:r>
      <w:r w:rsidRPr="00FF1678">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FF1678">
        <w:rPr>
          <w:rFonts w:ascii="Times New Roman" w:eastAsia="Calibri" w:hAnsi="Times New Roman" w:cs="Times New Roman"/>
          <w:kern w:val="0"/>
          <w:sz w:val="24"/>
          <w:szCs w:val="24"/>
          <w:lang w:eastAsia="et-EE"/>
          <w14:ligatures w14:val="none"/>
        </w:rPr>
        <w:fldChar w:fldCharType="end"/>
      </w:r>
      <w:r w:rsidRPr="00FF1678">
        <w:rPr>
          <w:rFonts w:ascii="Times New Roman" w:eastAsia="Calibri" w:hAnsi="Times New Roman" w:cs="Times New Roman"/>
          <w:kern w:val="0"/>
          <w:sz w:val="24"/>
          <w:szCs w:val="24"/>
          <w:lang w:eastAsia="et-EE"/>
          <w14:ligatures w14:val="none"/>
        </w:rPr>
        <w:fldChar w:fldCharType="begin"/>
      </w:r>
      <w:r w:rsidRPr="00FF1678">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FF1678">
        <w:rPr>
          <w:rFonts w:ascii="Times New Roman" w:eastAsia="Calibri" w:hAnsi="Times New Roman" w:cs="Times New Roman"/>
          <w:kern w:val="0"/>
          <w:sz w:val="24"/>
          <w:szCs w:val="24"/>
          <w:lang w:eastAsia="et-EE"/>
          <w14:ligatures w14:val="none"/>
        </w:rPr>
        <w:fldChar w:fldCharType="end"/>
      </w:r>
      <w:r w:rsidRPr="00FF1678">
        <w:rPr>
          <w:rFonts w:ascii="Times New Roman" w:eastAsia="Times New Roman" w:hAnsi="Times New Roman" w:cs="Times New Roman"/>
          <w:kern w:val="0"/>
          <w:sz w:val="24"/>
          <w:szCs w:val="24"/>
          <w:lang w:eastAsia="et-EE"/>
          <w14:ligatures w14:val="none"/>
        </w:rPr>
        <w:t xml:space="preserve">teiselt poolt, </w:t>
      </w:r>
    </w:p>
    <w:p w14:paraId="0F8000DB" w14:textId="77777777" w:rsidR="00FF1678" w:rsidRPr="00FF1678" w:rsidRDefault="00FF1678" w:rsidP="00FF1678">
      <w:pPr>
        <w:spacing w:after="0" w:line="240" w:lineRule="auto"/>
        <w:jc w:val="both"/>
        <w:rPr>
          <w:rFonts w:ascii="Times New Roman" w:eastAsia="Times New Roman" w:hAnsi="Times New Roman" w:cs="Times New Roman"/>
          <w:kern w:val="0"/>
          <w:sz w:val="24"/>
          <w:szCs w:val="24"/>
          <w:lang w:eastAsia="et-EE"/>
          <w14:ligatures w14:val="none"/>
        </w:rPr>
      </w:pPr>
    </w:p>
    <w:p w14:paraId="3CAD9BBD" w14:textId="77777777" w:rsidR="00FF1678" w:rsidRPr="00FF1678" w:rsidRDefault="00FF1678" w:rsidP="00FF1678">
      <w:p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lang w:eastAsia="et-EE"/>
          <w14:ligatures w14:val="none"/>
        </w:rPr>
        <w:t xml:space="preserve">keda nimetatakse edaspidi </w:t>
      </w:r>
      <w:r w:rsidRPr="00FF1678">
        <w:rPr>
          <w:rFonts w:ascii="Times New Roman" w:eastAsia="Times New Roman" w:hAnsi="Times New Roman" w:cs="Times New Roman"/>
          <w:b/>
          <w:kern w:val="0"/>
          <w:sz w:val="24"/>
          <w:szCs w:val="24"/>
          <w:lang w:eastAsia="et-EE"/>
          <w14:ligatures w14:val="none"/>
        </w:rPr>
        <w:t>pool</w:t>
      </w:r>
      <w:r w:rsidRPr="00FF1678">
        <w:rPr>
          <w:rFonts w:ascii="Times New Roman" w:eastAsia="Times New Roman" w:hAnsi="Times New Roman" w:cs="Times New Roman"/>
          <w:kern w:val="0"/>
          <w:sz w:val="24"/>
          <w:szCs w:val="24"/>
          <w:lang w:eastAsia="et-EE"/>
          <w14:ligatures w14:val="none"/>
        </w:rPr>
        <w:t xml:space="preserve"> või ühiselt </w:t>
      </w:r>
      <w:r w:rsidRPr="00FF1678">
        <w:rPr>
          <w:rFonts w:ascii="Times New Roman" w:eastAsia="Times New Roman" w:hAnsi="Times New Roman" w:cs="Times New Roman"/>
          <w:b/>
          <w:kern w:val="0"/>
          <w:sz w:val="24"/>
          <w:szCs w:val="24"/>
          <w:lang w:eastAsia="et-EE"/>
          <w14:ligatures w14:val="none"/>
        </w:rPr>
        <w:t>pooled</w:t>
      </w:r>
      <w:r w:rsidRPr="00FF1678">
        <w:rPr>
          <w:rFonts w:ascii="Times New Roman" w:eastAsia="Times New Roman" w:hAnsi="Times New Roman" w:cs="Times New Roman"/>
          <w:kern w:val="0"/>
          <w:sz w:val="24"/>
          <w:szCs w:val="24"/>
          <w:lang w:eastAsia="et-EE"/>
          <w14:ligatures w14:val="none"/>
        </w:rPr>
        <w:t xml:space="preserve">, sõlmisid käesoleva lepingu, edaspidi </w:t>
      </w:r>
      <w:r w:rsidRPr="00FF1678">
        <w:rPr>
          <w:rFonts w:ascii="Times New Roman" w:eastAsia="Times New Roman" w:hAnsi="Times New Roman" w:cs="Times New Roman"/>
          <w:b/>
          <w:kern w:val="0"/>
          <w:sz w:val="24"/>
          <w:szCs w:val="24"/>
          <w:lang w:eastAsia="et-EE"/>
          <w14:ligatures w14:val="none"/>
        </w:rPr>
        <w:t>leping,</w:t>
      </w:r>
      <w:r w:rsidRPr="00FF1678">
        <w:rPr>
          <w:rFonts w:ascii="Times New Roman" w:eastAsia="Times New Roman" w:hAnsi="Times New Roman" w:cs="Times New Roman"/>
          <w:kern w:val="0"/>
          <w:sz w:val="24"/>
          <w:szCs w:val="24"/>
          <w14:ligatures w14:val="none"/>
        </w:rPr>
        <w:t xml:space="preserve"> alljärgnevas:</w:t>
      </w:r>
    </w:p>
    <w:p w14:paraId="6B3C74C1" w14:textId="77777777" w:rsidR="00FF1678" w:rsidRPr="00FF1678" w:rsidRDefault="00FF1678" w:rsidP="00FF1678">
      <w:pPr>
        <w:tabs>
          <w:tab w:val="left" w:pos="567"/>
        </w:tabs>
        <w:spacing w:after="0" w:line="240" w:lineRule="auto"/>
        <w:ind w:left="680" w:hanging="709"/>
        <w:jc w:val="both"/>
        <w:outlineLvl w:val="2"/>
        <w:rPr>
          <w:rFonts w:ascii="Times New Roman" w:eastAsia="Times New Roman" w:hAnsi="Times New Roman" w:cs="Times New Roman"/>
          <w:kern w:val="0"/>
          <w:sz w:val="24"/>
          <w:szCs w:val="24"/>
          <w14:ligatures w14:val="none"/>
        </w:rPr>
      </w:pPr>
    </w:p>
    <w:p w14:paraId="0957FAD1" w14:textId="77777777" w:rsidR="00FF1678" w:rsidRPr="00FF1678" w:rsidRDefault="00FF1678" w:rsidP="00FF1678">
      <w:pPr>
        <w:numPr>
          <w:ilvl w:val="0"/>
          <w:numId w:val="1"/>
        </w:numPr>
        <w:tabs>
          <w:tab w:val="left" w:pos="567"/>
          <w:tab w:val="left" w:pos="851"/>
        </w:tabs>
        <w:spacing w:after="0" w:line="240" w:lineRule="auto"/>
        <w:ind w:left="426" w:hanging="455"/>
        <w:jc w:val="both"/>
        <w:outlineLvl w:val="2"/>
        <w:rPr>
          <w:rFonts w:ascii="Times New Roman" w:eastAsia="Times New Roman" w:hAnsi="Times New Roman" w:cs="Times New Roman"/>
          <w:b/>
          <w:kern w:val="0"/>
          <w:sz w:val="24"/>
          <w:szCs w:val="24"/>
          <w14:ligatures w14:val="none"/>
        </w:rPr>
      </w:pPr>
      <w:r w:rsidRPr="00FF1678">
        <w:rPr>
          <w:rFonts w:ascii="Times New Roman" w:eastAsia="Times New Roman" w:hAnsi="Times New Roman" w:cs="Times New Roman"/>
          <w:b/>
          <w:kern w:val="0"/>
          <w:sz w:val="24"/>
          <w:szCs w:val="24"/>
          <w14:ligatures w14:val="none"/>
        </w:rPr>
        <w:t>Üldsätted</w:t>
      </w:r>
    </w:p>
    <w:p w14:paraId="0F3DCA38" w14:textId="42A34920" w:rsidR="00FF1678" w:rsidRPr="00FF1678" w:rsidRDefault="00FF1678" w:rsidP="00FF1678">
      <w:pPr>
        <w:numPr>
          <w:ilvl w:val="1"/>
          <w:numId w:val="1"/>
        </w:numPr>
        <w:tabs>
          <w:tab w:val="left" w:pos="567"/>
        </w:tabs>
        <w:spacing w:after="0" w:line="240" w:lineRule="auto"/>
        <w:jc w:val="both"/>
        <w:outlineLvl w:val="2"/>
        <w:rPr>
          <w:rFonts w:ascii="Times New Roman" w:eastAsia="Times New Roman" w:hAnsi="Times New Roman" w:cs="Times New Roman"/>
          <w:b/>
          <w:bCs/>
          <w:kern w:val="0"/>
          <w:sz w:val="24"/>
          <w:szCs w:val="24"/>
          <w:lang w:eastAsia="et-EE"/>
          <w14:ligatures w14:val="none"/>
        </w:rPr>
      </w:pPr>
      <w:r w:rsidRPr="00FF1678">
        <w:rPr>
          <w:rFonts w:ascii="Times New Roman" w:eastAsia="Calibri" w:hAnsi="Times New Roman" w:cs="Times New Roman"/>
          <w:kern w:val="0"/>
          <w:sz w:val="24"/>
          <w:szCs w:val="24"/>
          <w14:ligatures w14:val="none"/>
        </w:rPr>
        <w:t xml:space="preserve">Leping on sõlmitud </w:t>
      </w:r>
      <w:r w:rsidRPr="00FF1678">
        <w:rPr>
          <w:rFonts w:ascii="Times New Roman" w:eastAsia="Times New Roman" w:hAnsi="Times New Roman" w:cs="Times New Roman"/>
          <w:kern w:val="0"/>
          <w:sz w:val="24"/>
          <w:szCs w:val="24"/>
          <w:lang w:eastAsia="et-EE"/>
          <w14:ligatures w14:val="none"/>
        </w:rPr>
        <w:t>riigihanke „</w:t>
      </w:r>
      <w:r w:rsidRPr="00FF1678">
        <w:rPr>
          <w:rFonts w:ascii="Times New Roman" w:eastAsia="Times New Roman" w:hAnsi="Times New Roman" w:cs="Times New Roman"/>
          <w:b/>
          <w:bCs/>
          <w:kern w:val="0"/>
          <w:sz w:val="24"/>
          <w:szCs w:val="24"/>
          <w:lang w:eastAsia="et-EE"/>
          <w14:ligatures w14:val="none"/>
        </w:rPr>
        <w:t>RMK raietööde juhtimise elektroonilise süsteemi ja looduskaitse tööde juhtimise ärianalüüs</w:t>
      </w:r>
      <w:r>
        <w:rPr>
          <w:rFonts w:ascii="Times New Roman" w:eastAsia="Times New Roman" w:hAnsi="Times New Roman" w:cs="Times New Roman"/>
          <w:b/>
          <w:bCs/>
          <w:kern w:val="0"/>
          <w:sz w:val="24"/>
          <w:szCs w:val="24"/>
          <w:lang w:eastAsia="et-EE"/>
          <w14:ligatures w14:val="none"/>
        </w:rPr>
        <w:t xml:space="preserve">. </w:t>
      </w:r>
      <w:r w:rsidRPr="00FF1678">
        <w:rPr>
          <w:rFonts w:ascii="Times New Roman" w:eastAsia="Times New Roman" w:hAnsi="Times New Roman" w:cs="Times New Roman"/>
          <w:b/>
          <w:bCs/>
          <w:kern w:val="0"/>
          <w:sz w:val="24"/>
          <w:szCs w:val="24"/>
          <w:lang w:eastAsia="et-EE"/>
          <w14:ligatures w14:val="none"/>
        </w:rPr>
        <w:t>Viitenumber: 290500</w:t>
      </w:r>
      <w:r>
        <w:rPr>
          <w:rFonts w:ascii="Times New Roman" w:eastAsia="Times New Roman" w:hAnsi="Times New Roman" w:cs="Times New Roman"/>
          <w:kern w:val="0"/>
          <w:sz w:val="24"/>
          <w:szCs w:val="24"/>
          <w:lang w:eastAsia="et-EE"/>
          <w14:ligatures w14:val="none"/>
        </w:rPr>
        <w:t xml:space="preserve"> </w:t>
      </w:r>
      <w:r w:rsidRPr="00FF1678">
        <w:rPr>
          <w:rFonts w:ascii="Times New Roman" w:eastAsia="Times New Roman" w:hAnsi="Times New Roman" w:cs="Times New Roman"/>
          <w:kern w:val="0"/>
          <w:sz w:val="24"/>
          <w:szCs w:val="24"/>
          <w:lang w:eastAsia="et-EE"/>
          <w14:ligatures w14:val="none"/>
        </w:rPr>
        <w:t>(DHS 1-47.33</w:t>
      </w:r>
      <w:r>
        <w:rPr>
          <w:rFonts w:ascii="Times New Roman" w:eastAsia="Times New Roman" w:hAnsi="Times New Roman" w:cs="Times New Roman"/>
          <w:kern w:val="0"/>
          <w:sz w:val="24"/>
          <w:szCs w:val="24"/>
          <w:lang w:eastAsia="et-EE"/>
          <w14:ligatures w14:val="none"/>
        </w:rPr>
        <w:t>14</w:t>
      </w:r>
      <w:r w:rsidRPr="00FF1678">
        <w:rPr>
          <w:rFonts w:ascii="Times New Roman" w:eastAsia="Times New Roman" w:hAnsi="Times New Roman" w:cs="Times New Roman"/>
          <w:kern w:val="0"/>
          <w:sz w:val="24"/>
          <w:szCs w:val="24"/>
          <w:lang w:eastAsia="et-EE"/>
          <w14:ligatures w14:val="none"/>
        </w:rPr>
        <w:t xml:space="preserve">) (edaspidi riigihange)  </w:t>
      </w:r>
      <w:r w:rsidRPr="00FF1678">
        <w:rPr>
          <w:rFonts w:ascii="Times New Roman" w:eastAsia="Calibri" w:hAnsi="Times New Roman" w:cs="Times New Roman"/>
          <w:kern w:val="0"/>
          <w:sz w:val="24"/>
          <w:szCs w:val="24"/>
          <w14:ligatures w14:val="none"/>
        </w:rPr>
        <w:t>tulemusena</w:t>
      </w:r>
    </w:p>
    <w:p w14:paraId="508372DA" w14:textId="77777777" w:rsidR="00FF1678" w:rsidRPr="00FF1678" w:rsidRDefault="00FF1678" w:rsidP="00FF1678">
      <w:pPr>
        <w:numPr>
          <w:ilvl w:val="1"/>
          <w:numId w:val="1"/>
        </w:numPr>
        <w:tabs>
          <w:tab w:val="left" w:pos="567"/>
        </w:tabs>
        <w:spacing w:after="0" w:line="240" w:lineRule="auto"/>
        <w:ind w:left="426" w:hanging="426"/>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Lepingu lahutamatuteks osadeks on </w:t>
      </w:r>
      <w:r w:rsidRPr="00FF1678">
        <w:rPr>
          <w:rFonts w:ascii="Times New Roman" w:eastAsia="Times New Roman" w:hAnsi="Times New Roman" w:cs="Times New Roman"/>
          <w:kern w:val="0"/>
          <w:sz w:val="24"/>
          <w:szCs w:val="24"/>
          <w:lang w:eastAsia="et-EE"/>
          <w14:ligatures w14:val="none"/>
        </w:rPr>
        <w:t xml:space="preserve">riigihanke </w:t>
      </w:r>
      <w:r w:rsidRPr="00FF1678">
        <w:rPr>
          <w:rFonts w:ascii="Times New Roman" w:eastAsia="Calibri" w:hAnsi="Times New Roman" w:cs="Times New Roman"/>
          <w:kern w:val="0"/>
          <w:sz w:val="24"/>
          <w:szCs w:val="24"/>
          <w14:ligatures w14:val="none"/>
        </w:rPr>
        <w:t>alusdokumendid (edaspidi hanke alusdokumendid), töövõtja pakkumus, pooltevahelised kirjalikud teated ning lepingu muudatused ja lisad (vajadusel loetelu täiendada).</w:t>
      </w:r>
    </w:p>
    <w:p w14:paraId="5DD9EAFD" w14:textId="77777777" w:rsidR="00FF1678" w:rsidRPr="00FF1678" w:rsidRDefault="00FF1678" w:rsidP="00FF1678">
      <w:pPr>
        <w:numPr>
          <w:ilvl w:val="1"/>
          <w:numId w:val="1"/>
        </w:numPr>
        <w:tabs>
          <w:tab w:val="left" w:pos="567"/>
        </w:tabs>
        <w:spacing w:after="0" w:line="240" w:lineRule="auto"/>
        <w:ind w:left="426" w:hanging="426"/>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Lepingul on selle sõlmimise hetkel järgmised lisad:</w:t>
      </w:r>
    </w:p>
    <w:p w14:paraId="0C18C4EE" w14:textId="450B4F2E" w:rsidR="00FF1678" w:rsidRPr="00FF1678" w:rsidRDefault="00FF1678" w:rsidP="00FF1678">
      <w:pPr>
        <w:numPr>
          <w:ilvl w:val="2"/>
          <w:numId w:val="1"/>
        </w:numPr>
        <w:tabs>
          <w:tab w:val="left" w:pos="567"/>
        </w:tabs>
        <w:spacing w:after="0" w:line="240" w:lineRule="auto"/>
        <w:ind w:left="993" w:hanging="709"/>
        <w:jc w:val="both"/>
        <w:outlineLvl w:val="2"/>
        <w:rPr>
          <w:rFonts w:ascii="Times New Roman" w:eastAsia="Times New Roman"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Lisa 1 – Tehniline kirjeldus</w:t>
      </w:r>
    </w:p>
    <w:p w14:paraId="2D4789D9" w14:textId="77777777" w:rsidR="00FF1678" w:rsidRPr="00FF1678" w:rsidRDefault="00FF1678" w:rsidP="00FF1678">
      <w:pPr>
        <w:tabs>
          <w:tab w:val="left" w:pos="567"/>
        </w:tabs>
        <w:spacing w:after="0" w:line="240" w:lineRule="auto"/>
        <w:ind w:left="993"/>
        <w:jc w:val="both"/>
        <w:outlineLvl w:val="2"/>
        <w:rPr>
          <w:rFonts w:ascii="Times New Roman" w:eastAsia="Times New Roman" w:hAnsi="Times New Roman" w:cs="Times New Roman"/>
          <w:kern w:val="0"/>
          <w:sz w:val="24"/>
          <w:szCs w:val="24"/>
          <w14:ligatures w14:val="none"/>
        </w:rPr>
      </w:pPr>
    </w:p>
    <w:p w14:paraId="2C8003D4" w14:textId="77777777" w:rsidR="00FF1678" w:rsidRPr="00FF1678" w:rsidRDefault="00FF1678" w:rsidP="00FF1678">
      <w:pPr>
        <w:numPr>
          <w:ilvl w:val="0"/>
          <w:numId w:val="1"/>
        </w:numPr>
        <w:tabs>
          <w:tab w:val="left" w:pos="567"/>
        </w:tabs>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Lepingu objekt</w:t>
      </w:r>
    </w:p>
    <w:p w14:paraId="461FA61F" w14:textId="67B06617" w:rsidR="00FF1678" w:rsidRPr="00FF1678" w:rsidRDefault="00FF1678" w:rsidP="00FF1678">
      <w:pPr>
        <w:numPr>
          <w:ilvl w:val="1"/>
          <w:numId w:val="1"/>
        </w:numPr>
        <w:tabs>
          <w:tab w:val="left" w:pos="567"/>
        </w:tabs>
        <w:spacing w:after="0" w:line="240" w:lineRule="auto"/>
        <w:ind w:left="426" w:hanging="426"/>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Töövõtja koostab vastavalt riigihanke alusdokumentides esitatud tingimustele ja edukaks tunnistatud pakkumusele </w:t>
      </w:r>
      <w:r w:rsidRPr="00FF1678">
        <w:rPr>
          <w:rFonts w:ascii="Times New Roman" w:eastAsia="Calibri" w:hAnsi="Times New Roman" w:cs="Times New Roman"/>
          <w:b/>
          <w:bCs/>
          <w:kern w:val="0"/>
          <w:sz w:val="24"/>
          <w:szCs w:val="24"/>
          <w14:ligatures w14:val="none"/>
        </w:rPr>
        <w:t>RMK raietööde juhtimise elektroonilise süsteemi ja looduskaitse tööde juhtimise ärianalüüs</w:t>
      </w:r>
      <w:r>
        <w:rPr>
          <w:rFonts w:ascii="Times New Roman" w:eastAsia="Calibri" w:hAnsi="Times New Roman" w:cs="Times New Roman"/>
          <w:b/>
          <w:bCs/>
          <w:kern w:val="0"/>
          <w:sz w:val="24"/>
          <w:szCs w:val="24"/>
          <w14:ligatures w14:val="none"/>
        </w:rPr>
        <w:t>i</w:t>
      </w:r>
      <w:r w:rsidRPr="00FF1678">
        <w:rPr>
          <w:rFonts w:ascii="Times New Roman" w:eastAsia="Calibri" w:hAnsi="Times New Roman" w:cs="Times New Roman"/>
          <w:kern w:val="0"/>
          <w:sz w:val="24"/>
          <w:szCs w:val="24"/>
          <w14:ligatures w14:val="none"/>
        </w:rPr>
        <w:t>(edaspidi töö).</w:t>
      </w:r>
    </w:p>
    <w:p w14:paraId="4734BF64" w14:textId="77777777" w:rsidR="00FF1678" w:rsidRPr="00FF1678" w:rsidRDefault="00FF1678" w:rsidP="00FF1678">
      <w:pPr>
        <w:numPr>
          <w:ilvl w:val="1"/>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Tööd teostatakse vastavalt lisale 1 tehniline kirjeldus.</w:t>
      </w:r>
    </w:p>
    <w:p w14:paraId="4D9F27C9" w14:textId="77777777" w:rsidR="00FF1678" w:rsidRPr="00FF1678" w:rsidRDefault="00FF1678" w:rsidP="00FF1678">
      <w:pPr>
        <w:numPr>
          <w:ilvl w:val="1"/>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Töövõtja teostab lisaks lepingus, hanke alusdokumentides ja pakkumuses sätestatud töödele ja tegevustele kõiki tegevusi, mis on vajalikud lepingu dokumentides nimetatud eesmärkide saavutamiseks ning mis on tavapärased sellist liiki tööde puhul.</w:t>
      </w:r>
    </w:p>
    <w:p w14:paraId="6DC6164B" w14:textId="77777777" w:rsidR="00FF1678" w:rsidRPr="00FF1678" w:rsidRDefault="00FF1678" w:rsidP="00FF1678">
      <w:pPr>
        <w:numPr>
          <w:ilvl w:val="1"/>
          <w:numId w:val="1"/>
        </w:numPr>
        <w:tabs>
          <w:tab w:val="left" w:pos="567"/>
        </w:tabs>
        <w:spacing w:after="0" w:line="240" w:lineRule="auto"/>
        <w:ind w:left="426" w:hanging="426"/>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Tellijal on õigus jooksvalt kontrollida töö tegemise käiku. Töövõtja on kohustatud koheselt informeerima tellijat töö tegemise käigus tekkinud probleemidest ning nõutama tellija juhiseid ja informatsiooni.</w:t>
      </w:r>
    </w:p>
    <w:p w14:paraId="63523800"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Pooled on kohustatud teavitama teist poolt viivitamatult asjaoludest, mis takistavad või võivad takistada kohustuse nõuetekohast ja õigeaegset täitmist.</w:t>
      </w:r>
    </w:p>
    <w:p w14:paraId="643B4279" w14:textId="77777777" w:rsidR="00FF1678" w:rsidRPr="00FF1678" w:rsidRDefault="00FF1678" w:rsidP="00FF1678">
      <w:pPr>
        <w:tabs>
          <w:tab w:val="left" w:pos="567"/>
        </w:tabs>
        <w:spacing w:after="0" w:line="240" w:lineRule="auto"/>
        <w:ind w:left="426"/>
        <w:jc w:val="both"/>
        <w:outlineLvl w:val="2"/>
        <w:rPr>
          <w:rFonts w:ascii="Times New Roman" w:eastAsia="Calibri" w:hAnsi="Times New Roman" w:cs="Times New Roman"/>
          <w:kern w:val="0"/>
          <w:sz w:val="24"/>
          <w:szCs w:val="24"/>
          <w14:ligatures w14:val="none"/>
        </w:rPr>
      </w:pPr>
    </w:p>
    <w:p w14:paraId="5071FA11" w14:textId="77777777" w:rsidR="00FF1678" w:rsidRPr="00FF1678" w:rsidRDefault="00FF1678" w:rsidP="00FF1678">
      <w:pPr>
        <w:numPr>
          <w:ilvl w:val="0"/>
          <w:numId w:val="1"/>
        </w:numPr>
        <w:spacing w:after="0" w:line="240" w:lineRule="auto"/>
        <w:ind w:left="426" w:hanging="455"/>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Lepingu maksumus ja tasumise tingimused</w:t>
      </w:r>
    </w:p>
    <w:p w14:paraId="3F933D69" w14:textId="77777777" w:rsidR="00FF1678" w:rsidRPr="00FF1678" w:rsidRDefault="00FF1678" w:rsidP="00FF1678">
      <w:pPr>
        <w:numPr>
          <w:ilvl w:val="1"/>
          <w:numId w:val="1"/>
        </w:numPr>
        <w:spacing w:after="0" w:line="240" w:lineRule="auto"/>
        <w:ind w:left="426" w:hanging="455"/>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Lepingu maksumus on  ……….. eurot (lisandub käibemaks). </w:t>
      </w:r>
    </w:p>
    <w:p w14:paraId="0EA7B9D1"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Lepingu maksumus sisaldab nõuetekohase ja kvaliteetse töö tegemiseks kõiki vajalikke kulusid. </w:t>
      </w:r>
    </w:p>
    <w:p w14:paraId="53904424"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Tellija tasub töö eest peale töö lõppversiooni üleandmise-vastuvõtmise akti allkirjastamist ja selle alusel esitatud arve saamist.</w:t>
      </w:r>
    </w:p>
    <w:p w14:paraId="60930247" w14:textId="5A5D3663"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lastRenderedPageBreak/>
        <w:t>Töövõtja esitab tellijale arve e-arvena. Arvele tuleb märkida riigihanke viitenumber 290500</w:t>
      </w:r>
      <w:r>
        <w:rPr>
          <w:rFonts w:ascii="Times New Roman" w:eastAsia="Times New Roman" w:hAnsi="Times New Roman" w:cs="Times New Roman"/>
          <w:kern w:val="0"/>
          <w:sz w:val="24"/>
          <w:szCs w:val="24"/>
          <w14:ligatures w14:val="none"/>
        </w:rPr>
        <w:t xml:space="preserve">. </w:t>
      </w:r>
      <w:r w:rsidRPr="00FF1678">
        <w:rPr>
          <w:rFonts w:ascii="Times New Roman" w:eastAsia="Times New Roman" w:hAnsi="Times New Roman" w:cs="Times New Roman"/>
          <w:kern w:val="0"/>
          <w:sz w:val="24"/>
          <w:szCs w:val="24"/>
          <w14:ligatures w14:val="none"/>
        </w:rPr>
        <w:t>Arve maksetähtaeg peab olema vähemalt 14 (neliteist)  päeva arve esitamisest.</w:t>
      </w:r>
    </w:p>
    <w:p w14:paraId="02CB3889"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Arve esitamiseks tuleb kasutada elektrooniliste arvete esitamiseks mõeldud raamatupidamistarkvara või raamatupidamistarkvara E-</w:t>
      </w:r>
      <w:proofErr w:type="spellStart"/>
      <w:r w:rsidRPr="00FF1678">
        <w:rPr>
          <w:rFonts w:ascii="Times New Roman" w:eastAsia="Times New Roman" w:hAnsi="Times New Roman" w:cs="Times New Roman"/>
          <w:kern w:val="0"/>
          <w:sz w:val="24"/>
          <w:szCs w:val="24"/>
          <w14:ligatures w14:val="none"/>
        </w:rPr>
        <w:t>arveldaja</w:t>
      </w:r>
      <w:proofErr w:type="spellEnd"/>
      <w:r w:rsidRPr="00FF1678">
        <w:rPr>
          <w:rFonts w:ascii="Times New Roman" w:eastAsia="Times New Roman" w:hAnsi="Times New Roman" w:cs="Times New Roman"/>
          <w:kern w:val="0"/>
          <w:sz w:val="24"/>
          <w:szCs w:val="24"/>
          <w14:ligatures w14:val="none"/>
        </w:rPr>
        <w:t>, mis asub ettevõtjaportaalis https://www.rik.ee/et/e-arveldaja</w:t>
      </w:r>
    </w:p>
    <w:p w14:paraId="494491F9"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Tellija tasub arvel oleva summa arvel näidatud pangakontole 14 (neljateist) päeva jooksul töövõtja poolt arve väljastamise kuupäevast.</w:t>
      </w:r>
    </w:p>
    <w:p w14:paraId="66A0CBC2" w14:textId="77777777" w:rsidR="00FF1678" w:rsidRPr="00FF1678" w:rsidRDefault="00FF1678" w:rsidP="00FF1678">
      <w:pPr>
        <w:tabs>
          <w:tab w:val="left" w:pos="567"/>
        </w:tabs>
        <w:spacing w:after="0" w:line="240" w:lineRule="auto"/>
        <w:ind w:left="680" w:hanging="709"/>
        <w:jc w:val="both"/>
        <w:outlineLvl w:val="2"/>
        <w:rPr>
          <w:rFonts w:ascii="Times New Roman" w:eastAsia="Calibri" w:hAnsi="Times New Roman" w:cs="Times New Roman"/>
          <w:kern w:val="0"/>
          <w:sz w:val="24"/>
          <w:szCs w:val="24"/>
          <w14:ligatures w14:val="none"/>
        </w:rPr>
      </w:pPr>
    </w:p>
    <w:p w14:paraId="41B5BB33" w14:textId="77777777" w:rsidR="00FF1678" w:rsidRPr="00EB4AA7" w:rsidRDefault="00FF1678" w:rsidP="00FF1678">
      <w:pPr>
        <w:numPr>
          <w:ilvl w:val="0"/>
          <w:numId w:val="1"/>
        </w:numPr>
        <w:spacing w:after="0" w:line="240" w:lineRule="auto"/>
        <w:ind w:left="426" w:hanging="455"/>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 xml:space="preserve">Tööde tähtajad, </w:t>
      </w:r>
      <w:r w:rsidRPr="00EB4AA7">
        <w:rPr>
          <w:rFonts w:ascii="Times New Roman" w:eastAsia="Calibri" w:hAnsi="Times New Roman" w:cs="Times New Roman"/>
          <w:b/>
          <w:kern w:val="0"/>
          <w:sz w:val="24"/>
          <w:szCs w:val="24"/>
          <w14:ligatures w14:val="none"/>
        </w:rPr>
        <w:t>töö üleandmine ja vastuvõtmine</w:t>
      </w:r>
    </w:p>
    <w:p w14:paraId="73DB78AD" w14:textId="14A8EA24" w:rsidR="00FF1678" w:rsidRPr="00EB4AA7"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EB4AA7">
        <w:rPr>
          <w:rFonts w:ascii="Times New Roman" w:eastAsia="Times New Roman" w:hAnsi="Times New Roman" w:cs="Times New Roman"/>
          <w:kern w:val="0"/>
          <w:sz w:val="24"/>
          <w:szCs w:val="24"/>
          <w14:ligatures w14:val="none"/>
        </w:rPr>
        <w:t xml:space="preserve">Leping sõlmitakse tähtajaga 4 kuud lepingu sõlmimisest. </w:t>
      </w:r>
    </w:p>
    <w:p w14:paraId="45B18D4B" w14:textId="77777777" w:rsidR="00FF1678" w:rsidRPr="00EB4AA7"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EB4AA7">
        <w:rPr>
          <w:rFonts w:ascii="Times New Roman" w:eastAsia="Times New Roman" w:hAnsi="Times New Roman" w:cs="Times New Roman"/>
          <w:kern w:val="0"/>
          <w:sz w:val="24"/>
          <w:szCs w:val="24"/>
          <w14:ligatures w14:val="none"/>
        </w:rPr>
        <w:t>Töövõtja alustab tööde teostamist pärast lepingu sõlmimist.</w:t>
      </w:r>
    </w:p>
    <w:p w14:paraId="4786473E" w14:textId="24672298" w:rsidR="00FF1678" w:rsidRPr="00EB4AA7"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EB4AA7">
        <w:rPr>
          <w:rFonts w:ascii="Times New Roman" w:eastAsia="Times New Roman" w:hAnsi="Times New Roman" w:cs="Times New Roman"/>
          <w:kern w:val="0"/>
          <w:sz w:val="24"/>
          <w:szCs w:val="24"/>
          <w14:ligatures w14:val="none"/>
        </w:rPr>
        <w:t>Töö esitamise tähtaeg on 3 kuud lepingu sõlmimisest.</w:t>
      </w:r>
    </w:p>
    <w:p w14:paraId="0567FCEE" w14:textId="77777777" w:rsidR="00FF1678" w:rsidRPr="00FF1678" w:rsidRDefault="00FF1678" w:rsidP="00FF1678">
      <w:pPr>
        <w:spacing w:after="0" w:line="240" w:lineRule="auto"/>
        <w:ind w:left="426"/>
        <w:jc w:val="both"/>
        <w:outlineLvl w:val="2"/>
        <w:rPr>
          <w:rFonts w:ascii="Times New Roman" w:eastAsia="Times New Roman" w:hAnsi="Times New Roman" w:cs="Times New Roman"/>
          <w:kern w:val="0"/>
          <w:sz w:val="24"/>
          <w:szCs w:val="24"/>
          <w14:ligatures w14:val="none"/>
        </w:rPr>
      </w:pPr>
    </w:p>
    <w:p w14:paraId="015EDD0E" w14:textId="77777777" w:rsidR="00FF1678" w:rsidRPr="00FF1678" w:rsidRDefault="00FF1678" w:rsidP="00FF1678">
      <w:pPr>
        <w:numPr>
          <w:ilvl w:val="0"/>
          <w:numId w:val="1"/>
        </w:numPr>
        <w:spacing w:after="0" w:line="240" w:lineRule="auto"/>
        <w:contextualSpacing/>
        <w:jc w:val="both"/>
        <w:outlineLvl w:val="2"/>
        <w:rPr>
          <w:rFonts w:ascii="Times New Roman" w:eastAsia="Times New Roman" w:hAnsi="Times New Roman" w:cs="Times New Roman"/>
          <w:kern w:val="0"/>
          <w:sz w:val="24"/>
          <w:szCs w:val="24"/>
          <w14:ligatures w14:val="none"/>
        </w:rPr>
      </w:pPr>
      <w:r w:rsidRPr="00FF1678">
        <w:rPr>
          <w:rFonts w:ascii="Times New Roman" w:eastAsia="Calibri" w:hAnsi="Times New Roman" w:cs="Times New Roman"/>
          <w:b/>
          <w:kern w:val="0"/>
          <w:sz w:val="24"/>
          <w:szCs w:val="24"/>
          <w14:ligatures w14:val="none"/>
        </w:rPr>
        <w:t>Töö üleandmine ja vastuvõtmine</w:t>
      </w:r>
    </w:p>
    <w:p w14:paraId="2F53041B" w14:textId="56C6ADF5"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Töövõtja esitab töö tellijale ülevaatamiseks hiljemalt </w:t>
      </w:r>
      <w:r>
        <w:rPr>
          <w:rFonts w:ascii="Times New Roman" w:eastAsia="Calibri" w:hAnsi="Times New Roman" w:cs="Times New Roman"/>
          <w:kern w:val="0"/>
          <w:sz w:val="24"/>
          <w:szCs w:val="24"/>
          <w14:ligatures w14:val="none"/>
        </w:rPr>
        <w:t>3</w:t>
      </w:r>
      <w:r w:rsidRPr="00FF1678">
        <w:rPr>
          <w:rFonts w:ascii="Times New Roman" w:eastAsia="Calibri" w:hAnsi="Times New Roman" w:cs="Times New Roman"/>
          <w:kern w:val="0"/>
          <w:sz w:val="24"/>
          <w:szCs w:val="24"/>
          <w14:ligatures w14:val="none"/>
        </w:rPr>
        <w:t xml:space="preserve"> kuu jooksul pärast lepingu sõlmimist. </w:t>
      </w:r>
    </w:p>
    <w:p w14:paraId="1ED1451F"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Tellijal on õigus keelduda töö vastuvõtmisest, kui see ei vasta lepingus, hanke alusdokumentides ja/või pakkumuses sätestatule.</w:t>
      </w:r>
      <w:r w:rsidRPr="00FF1678">
        <w:rPr>
          <w:rFonts w:ascii="Times New Roman" w:eastAsia="Times New Roman" w:hAnsi="Times New Roman" w:cs="Times New Roman"/>
          <w:kern w:val="0"/>
          <w:sz w:val="24"/>
          <w:szCs w:val="24"/>
          <w14:ligatures w14:val="none"/>
        </w:rPr>
        <w:t xml:space="preserve"> Tellija esitab töövõtjale oma pretensioonid, edaspidi vastuväited, seoses töö mittevastavusega lepingule </w:t>
      </w:r>
      <w:r w:rsidRPr="00FF1678">
        <w:rPr>
          <w:rFonts w:ascii="Times New Roman" w:eastAsia="Calibri" w:hAnsi="Times New Roman" w:cs="Times New Roman"/>
          <w:kern w:val="0"/>
          <w:sz w:val="24"/>
          <w:szCs w:val="24"/>
          <w14:ligatures w14:val="none"/>
        </w:rPr>
        <w:t>ja/või teeb töö osas parandusettepanekud</w:t>
      </w:r>
      <w:r w:rsidRPr="00FF1678">
        <w:rPr>
          <w:rFonts w:ascii="Times New Roman" w:eastAsia="Times New Roman" w:hAnsi="Times New Roman" w:cs="Times New Roman"/>
          <w:kern w:val="0"/>
          <w:sz w:val="24"/>
          <w:szCs w:val="24"/>
          <w14:ligatures w14:val="none"/>
        </w:rPr>
        <w:t xml:space="preserve"> 10 (kümne) tööpäeva jooksul arvates töö üleandmisest töövõtja poolt. </w:t>
      </w:r>
    </w:p>
    <w:p w14:paraId="5D5575E9" w14:textId="77777777" w:rsidR="00FF1678" w:rsidRPr="00FF1678" w:rsidRDefault="00FF1678" w:rsidP="00FF1678">
      <w:pPr>
        <w:numPr>
          <w:ilvl w:val="1"/>
          <w:numId w:val="1"/>
        </w:numPr>
        <w:tabs>
          <w:tab w:val="left" w:pos="567"/>
        </w:tabs>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kern w:val="0"/>
          <w:sz w:val="24"/>
          <w:szCs w:val="24"/>
          <w14:ligatures w14:val="none"/>
        </w:rPr>
        <w:t xml:space="preserve">Tellija määrab töö üleandmisel ilmnenud puuduste kõrvaldamiseks tähtaja. </w:t>
      </w:r>
    </w:p>
    <w:p w14:paraId="32996451"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kern w:val="0"/>
          <w:sz w:val="24"/>
          <w:szCs w:val="24"/>
          <w14:ligatures w14:val="none"/>
        </w:rPr>
        <w:t>Pretensioonis fikseeritakse töös ilmnenud puudused ja määratakse tähtaeg puuduste kõrvaldamiseks. Tellija võib nõuda puudustega töö parandamist või uue töö tegemist, kui sellega ei põhjustata töövõtjale ebamõistlikke kulusid või põhjendamatuid ebamugavusi. Kui töövõtja rikub lepingust tulenevat kohustust, mille heastamine ei ole võimalik või kui tellijal ei ole heastamise vastu huvi, tähtaega puuduste kõrvaldamiseks ei määrata.</w:t>
      </w:r>
    </w:p>
    <w:p w14:paraId="41AA528A"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kern w:val="0"/>
          <w:sz w:val="24"/>
          <w:szCs w:val="24"/>
          <w14:ligatures w14:val="none"/>
        </w:rPr>
        <w:t xml:space="preserve">Tellijal ei ole õigust esitada pretensiooni, kui puudused töö kvaliteedis olid tingitud tellija poolt antud materjali või juhiste ebasobivusest või puudustest eeltöödes ning töövõtja oli tellijat sellest teavitanud vastavalt lepingus sätestatule. </w:t>
      </w:r>
    </w:p>
    <w:p w14:paraId="3E2D4D2D"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kern w:val="0"/>
          <w:sz w:val="24"/>
          <w:szCs w:val="24"/>
          <w14:ligatures w14:val="none"/>
        </w:rPr>
        <w:t xml:space="preserve">Kui tellija keeldub tööd vastu võtmast, on töövõtjal õigus tellida töö vastavuse hindamiseks ekspertiis mõlema poole poolt aktsepteeritud sõltumatult eksperdilt. Kui töö vastuvõtmisest keeldumine osutub ekspertiisi tulemusel põhjendamatuks, hüvitab tellija töövõtjale ekspertiisikulud. Kui ekspertiis kinnitab tööde mittevastavust, jäävad ekspertiisikulud töövõtja kanda. </w:t>
      </w:r>
    </w:p>
    <w:p w14:paraId="6AF69767"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Juhul, kui tellija esitab oma vastuväited, peab töövõtja tegema töös vastavad parandu</w:t>
      </w:r>
      <w:r w:rsidRPr="00FF1678">
        <w:rPr>
          <w:rFonts w:ascii="Times New Roman" w:eastAsia="Times New Roman" w:hAnsi="Times New Roman" w:cs="Times New Roman"/>
          <w:kern w:val="0"/>
          <w:sz w:val="24"/>
          <w:szCs w:val="24"/>
          <w14:ligatures w14:val="none"/>
        </w:rPr>
        <w:softHyphen/>
        <w:t xml:space="preserve">sed tellija määratud tähtaja jooksul. Sellisel juhul annab töövõtja töö tellijale üle pärast seda kui on teinud töös parandused ja tellijal ei ole enam vastuväiteid. </w:t>
      </w:r>
    </w:p>
    <w:p w14:paraId="111B4561"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Töö vastuvõtmisel vormistavad pooled töö üleandmise-vastuvõtmise akti, millele kirju</w:t>
      </w:r>
      <w:r w:rsidRPr="00FF1678">
        <w:rPr>
          <w:rFonts w:ascii="Times New Roman" w:eastAsia="Times New Roman" w:hAnsi="Times New Roman" w:cs="Times New Roman"/>
          <w:kern w:val="0"/>
          <w:sz w:val="24"/>
          <w:szCs w:val="24"/>
          <w14:ligatures w14:val="none"/>
        </w:rPr>
        <w:softHyphen/>
        <w:t xml:space="preserve">tavad alla poolte esindajad. </w:t>
      </w:r>
    </w:p>
    <w:p w14:paraId="5E41508F"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Pärast töö vastuvõtmist tellija poolt on töövõtjal õigus lepinguga kokkulepitud tasule. </w:t>
      </w:r>
    </w:p>
    <w:p w14:paraId="0ABC723E" w14:textId="77777777" w:rsidR="00FF1678" w:rsidRPr="00FF1678" w:rsidRDefault="00FF1678" w:rsidP="00FF1678">
      <w:pPr>
        <w:spacing w:after="0" w:line="240" w:lineRule="auto"/>
        <w:ind w:left="426"/>
        <w:jc w:val="both"/>
        <w:outlineLvl w:val="2"/>
        <w:rPr>
          <w:rFonts w:ascii="Times New Roman" w:eastAsia="Times New Roman" w:hAnsi="Times New Roman" w:cs="Times New Roman"/>
          <w:kern w:val="0"/>
          <w:sz w:val="24"/>
          <w:szCs w:val="24"/>
          <w14:ligatures w14:val="none"/>
        </w:rPr>
      </w:pPr>
    </w:p>
    <w:p w14:paraId="7A776466" w14:textId="77777777" w:rsidR="00FF1678" w:rsidRPr="00FF1678" w:rsidRDefault="00FF1678" w:rsidP="00FF1678">
      <w:pPr>
        <w:numPr>
          <w:ilvl w:val="0"/>
          <w:numId w:val="1"/>
        </w:numPr>
        <w:spacing w:after="0" w:line="240" w:lineRule="auto"/>
        <w:contextualSpacing/>
        <w:jc w:val="both"/>
        <w:rPr>
          <w:rFonts w:ascii="Times New Roman" w:hAnsi="Times New Roman" w:cs="Times New Roman"/>
          <w:b/>
          <w:bCs/>
          <w:kern w:val="0"/>
          <w:sz w:val="24"/>
          <w:szCs w:val="24"/>
          <w14:ligatures w14:val="none"/>
        </w:rPr>
      </w:pPr>
      <w:r w:rsidRPr="00FF1678">
        <w:rPr>
          <w:rFonts w:ascii="Times New Roman" w:eastAsia="Times New Roman" w:hAnsi="Times New Roman" w:cs="Times New Roman"/>
          <w:b/>
          <w:bCs/>
          <w:kern w:val="0"/>
          <w:sz w:val="24"/>
          <w:szCs w:val="24"/>
          <w14:ligatures w14:val="none"/>
        </w:rPr>
        <w:t xml:space="preserve">Poolte </w:t>
      </w:r>
      <w:r w:rsidRPr="00FF1678">
        <w:rPr>
          <w:rFonts w:ascii="Times New Roman" w:hAnsi="Times New Roman" w:cs="Times New Roman"/>
          <w:b/>
          <w:bCs/>
          <w:kern w:val="0"/>
          <w:sz w:val="24"/>
          <w:szCs w:val="24"/>
          <w14:ligatures w14:val="none"/>
        </w:rPr>
        <w:t xml:space="preserve">õigused ja kohustused </w:t>
      </w:r>
    </w:p>
    <w:p w14:paraId="51539FE1"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b/>
          <w:bCs/>
          <w:kern w:val="0"/>
          <w:sz w:val="24"/>
          <w:szCs w:val="24"/>
          <w14:ligatures w14:val="none"/>
        </w:rPr>
      </w:pPr>
      <w:r w:rsidRPr="00FF1678">
        <w:rPr>
          <w:rFonts w:ascii="Times New Roman" w:eastAsia="Times New Roman" w:hAnsi="Times New Roman" w:cs="Times New Roman"/>
          <w:b/>
          <w:bCs/>
          <w:kern w:val="0"/>
          <w:sz w:val="24"/>
          <w:szCs w:val="24"/>
          <w14:ligatures w14:val="none"/>
        </w:rPr>
        <w:t>Tellijal on õigus:</w:t>
      </w:r>
    </w:p>
    <w:p w14:paraId="10295A46"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igal ajal esitada küsimusi ja saada vastuseid töö teostamise sisendite, väljundite, töö ajakava ja muude töö teostamist puudutavate asjaolude kohta; </w:t>
      </w:r>
    </w:p>
    <w:p w14:paraId="1D78F99C"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anda töövõtjale juhiseid, teha märkusi ja ettepanekuid töö nõuetekohaseks teostamiseks, ajakava kohandamiseks ja  analüüsiküsimuste täpsustamiseks. Tellija juhised, märkused ja ettepanekud on töövõtjale täitmiseks kohustuslikud, kui ta ei </w:t>
      </w:r>
      <w:r w:rsidRPr="00FF1678">
        <w:rPr>
          <w:rFonts w:ascii="Times New Roman" w:eastAsia="Calibri" w:hAnsi="Times New Roman" w:cs="Times New Roman"/>
          <w:kern w:val="0"/>
          <w:sz w:val="24"/>
          <w:szCs w:val="24"/>
          <w14:ligatures w14:val="none"/>
        </w:rPr>
        <w:lastRenderedPageBreak/>
        <w:t>esita 3 (kolme) tööpäeva jooksul neile vastuväiteid koos põhjendustega.  Vastuväidete esitamine ei mõjuta töövõtja vastutust töö lepingutingimustele vastavuse eest;</w:t>
      </w:r>
    </w:p>
    <w:p w14:paraId="450CA8C4" w14:textId="1DC6CF7B"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nõuda endale ligipääs töövõtja projektihalduse keskkonnale;</w:t>
      </w:r>
    </w:p>
    <w:p w14:paraId="11B351E7"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saada kirjalikku taasesitamist võimaldavas vormis ülevaateid töö käigu kohta ja teavet töö käigus kogutud dokumentide ja teabe kohta;</w:t>
      </w:r>
    </w:p>
    <w:p w14:paraId="2759D792"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nõuda töövõtja meeskonnaliikme vahetust, kui lepingu täitmise käigus ilmneb, et tema pädevus ei ole piisav või tal puudub võimekus lepingut nõuetekohaselt täita.</w:t>
      </w:r>
    </w:p>
    <w:p w14:paraId="3CAFCEE9" w14:textId="77777777" w:rsidR="00FF1678" w:rsidRPr="00FF1678" w:rsidRDefault="00FF1678" w:rsidP="00FF1678">
      <w:pPr>
        <w:tabs>
          <w:tab w:val="left" w:pos="567"/>
        </w:tabs>
        <w:spacing w:after="0" w:line="240" w:lineRule="auto"/>
        <w:ind w:left="1146"/>
        <w:jc w:val="both"/>
        <w:outlineLvl w:val="2"/>
        <w:rPr>
          <w:rFonts w:ascii="Times New Roman" w:eastAsia="Calibri" w:hAnsi="Times New Roman" w:cs="Times New Roman"/>
          <w:kern w:val="0"/>
          <w:sz w:val="24"/>
          <w:szCs w:val="24"/>
          <w14:ligatures w14:val="none"/>
        </w:rPr>
      </w:pPr>
    </w:p>
    <w:p w14:paraId="3FA19670"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b/>
          <w:bCs/>
          <w:kern w:val="0"/>
          <w:sz w:val="24"/>
          <w:szCs w:val="24"/>
          <w14:ligatures w14:val="none"/>
        </w:rPr>
      </w:pPr>
      <w:r w:rsidRPr="00FF1678">
        <w:rPr>
          <w:rFonts w:ascii="Times New Roman" w:eastAsia="Times New Roman" w:hAnsi="Times New Roman" w:cs="Times New Roman"/>
          <w:b/>
          <w:bCs/>
          <w:kern w:val="0"/>
          <w:sz w:val="24"/>
          <w:szCs w:val="24"/>
          <w14:ligatures w14:val="none"/>
        </w:rPr>
        <w:t>Tellijal on kohustus:</w:t>
      </w:r>
    </w:p>
    <w:p w14:paraId="35151FB4"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anda töövõtjale kogu vajaminev dokumentatsioon ja teave töö teostamiseks;</w:t>
      </w:r>
    </w:p>
    <w:p w14:paraId="066E0E24"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tagada ligipääs tellija ja töövõtja ühisesse dokumentide hoidmise keskkonda, mis asub nt tellija </w:t>
      </w:r>
      <w:proofErr w:type="spellStart"/>
      <w:r w:rsidRPr="00FF1678">
        <w:rPr>
          <w:rFonts w:ascii="Times New Roman" w:eastAsia="Calibri" w:hAnsi="Times New Roman" w:cs="Times New Roman"/>
          <w:kern w:val="0"/>
          <w:sz w:val="24"/>
          <w:szCs w:val="24"/>
          <w14:ligatures w14:val="none"/>
        </w:rPr>
        <w:t>Sharepointis</w:t>
      </w:r>
      <w:proofErr w:type="spellEnd"/>
      <w:r w:rsidRPr="00FF1678">
        <w:rPr>
          <w:rFonts w:ascii="Times New Roman" w:eastAsia="Calibri" w:hAnsi="Times New Roman" w:cs="Times New Roman"/>
          <w:kern w:val="0"/>
          <w:sz w:val="24"/>
          <w:szCs w:val="24"/>
          <w14:ligatures w14:val="none"/>
        </w:rPr>
        <w:t>;</w:t>
      </w:r>
    </w:p>
    <w:p w14:paraId="47213513"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anda </w:t>
      </w:r>
      <w:r w:rsidRPr="00FF1678">
        <w:rPr>
          <w:rFonts w:ascii="Times New Roman" w:eastAsia="Times New Roman" w:hAnsi="Times New Roman" w:cs="Times New Roman"/>
          <w:kern w:val="0"/>
          <w:sz w:val="24"/>
          <w:szCs w:val="24"/>
          <w14:ligatures w14:val="none"/>
        </w:rPr>
        <w:t>töövõtjale täiendavaid selgitusi ja/või informatsiooni tööga seotud küsimustes kolme tööpäeva jooksul, arvates töövõtja vastavasisulise kirjaliku pöördumise (sh pöördumine e-maili teel) kättesaamisest tellija poolt;</w:t>
      </w:r>
    </w:p>
    <w:p w14:paraId="5FFDE401"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tasuda nõuetekohaselt teostatud tööde eest vastavalt lepingule.</w:t>
      </w:r>
    </w:p>
    <w:p w14:paraId="2A20ECDB" w14:textId="77777777" w:rsidR="00FF1678" w:rsidRPr="00FF1678" w:rsidRDefault="00FF1678" w:rsidP="00FF1678">
      <w:pPr>
        <w:spacing w:after="0" w:line="240" w:lineRule="auto"/>
        <w:ind w:left="426"/>
        <w:jc w:val="both"/>
        <w:outlineLvl w:val="2"/>
        <w:rPr>
          <w:rFonts w:ascii="Times New Roman" w:eastAsia="Times New Roman" w:hAnsi="Times New Roman" w:cs="Times New Roman"/>
          <w:kern w:val="0"/>
          <w:sz w:val="24"/>
          <w:szCs w:val="24"/>
          <w14:ligatures w14:val="none"/>
        </w:rPr>
      </w:pPr>
    </w:p>
    <w:p w14:paraId="4C2B5604"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b/>
          <w:bCs/>
          <w:kern w:val="0"/>
          <w:sz w:val="24"/>
          <w:szCs w:val="24"/>
          <w14:ligatures w14:val="none"/>
        </w:rPr>
      </w:pPr>
      <w:r w:rsidRPr="00FF1678">
        <w:rPr>
          <w:rFonts w:ascii="Times New Roman" w:eastAsia="Times New Roman" w:hAnsi="Times New Roman" w:cs="Times New Roman"/>
          <w:b/>
          <w:bCs/>
          <w:kern w:val="0"/>
          <w:sz w:val="24"/>
          <w:szCs w:val="24"/>
          <w14:ligatures w14:val="none"/>
        </w:rPr>
        <w:t>Töövõtjal on õigus:</w:t>
      </w:r>
    </w:p>
    <w:p w14:paraId="358FA3BB"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saada tellijalt informatsiooni, dokumente ja teavet, mis on vajalik ja asjakohane lepingu täitmiseks;</w:t>
      </w:r>
    </w:p>
    <w:p w14:paraId="62891353"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saada tellijalt tagasisidet töö käigu ja ajakava;</w:t>
      </w:r>
    </w:p>
    <w:p w14:paraId="3FB7418D"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saada tasu nõuetekohaselt teostatud tööde eest. </w:t>
      </w:r>
    </w:p>
    <w:p w14:paraId="745A955D" w14:textId="77777777" w:rsidR="00FF1678" w:rsidRPr="00FF1678" w:rsidRDefault="00FF1678" w:rsidP="00FF1678">
      <w:pPr>
        <w:tabs>
          <w:tab w:val="left" w:pos="567"/>
        </w:tabs>
        <w:spacing w:after="0" w:line="240" w:lineRule="auto"/>
        <w:ind w:left="1146"/>
        <w:jc w:val="both"/>
        <w:outlineLvl w:val="2"/>
        <w:rPr>
          <w:rFonts w:ascii="Times New Roman" w:eastAsia="Calibri" w:hAnsi="Times New Roman" w:cs="Times New Roman"/>
          <w:kern w:val="0"/>
          <w:sz w:val="24"/>
          <w:szCs w:val="24"/>
          <w14:ligatures w14:val="none"/>
        </w:rPr>
      </w:pPr>
    </w:p>
    <w:p w14:paraId="5220F424"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b/>
          <w:bCs/>
          <w:kern w:val="0"/>
          <w:sz w:val="24"/>
          <w:szCs w:val="24"/>
          <w14:ligatures w14:val="none"/>
        </w:rPr>
      </w:pPr>
      <w:r w:rsidRPr="00FF1678">
        <w:rPr>
          <w:rFonts w:ascii="Times New Roman" w:eastAsia="Times New Roman" w:hAnsi="Times New Roman" w:cs="Times New Roman"/>
          <w:b/>
          <w:bCs/>
          <w:kern w:val="0"/>
          <w:sz w:val="24"/>
          <w:szCs w:val="24"/>
          <w14:ligatures w14:val="none"/>
        </w:rPr>
        <w:t>Töövõtjal on kohustus:</w:t>
      </w:r>
    </w:p>
    <w:p w14:paraId="5542DD85"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teostada töö </w:t>
      </w:r>
      <w:r w:rsidRPr="00FF1678">
        <w:rPr>
          <w:rFonts w:ascii="Times New Roman" w:eastAsia="Times New Roman" w:hAnsi="Times New Roman" w:cs="Times New Roman"/>
          <w:kern w:val="0"/>
          <w:sz w:val="24"/>
          <w:szCs w:val="24"/>
          <w14:ligatures w14:val="none"/>
        </w:rPr>
        <w:t xml:space="preserve">tähtaegselt, kvaliteetselt, </w:t>
      </w:r>
      <w:r w:rsidRPr="00FF1678">
        <w:rPr>
          <w:rFonts w:ascii="Times New Roman" w:eastAsia="Calibri" w:hAnsi="Times New Roman" w:cs="Times New Roman"/>
          <w:kern w:val="0"/>
          <w:sz w:val="24"/>
          <w:szCs w:val="24"/>
          <w14:ligatures w14:val="none"/>
        </w:rPr>
        <w:t xml:space="preserve">hankelepingus sätestatud tingimustel ja tähtaegadel ning lepingus kokkulepitud tasu eest; </w:t>
      </w:r>
    </w:p>
    <w:p w14:paraId="01392C5C"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salvestada kõik tööga seotud dokumentatsioon tellija poolt tagatud dokumentide hoidmise keskkonnas;</w:t>
      </w:r>
    </w:p>
    <w:p w14:paraId="09676E43"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teha tööd vastavalt oma erialastele teadmistele, oskustele ja võimetele, kasutades lepingus sätestatud töö tegemisel tööjõudu, kelle koolitus, oskused ja kogemused vastavad teenuse ulatusele, iseloomule ja keerukusele</w:t>
      </w:r>
      <w:r w:rsidRPr="00FF1678">
        <w:rPr>
          <w:rFonts w:ascii="Times New Roman" w:eastAsia="Calibri" w:hAnsi="Times New Roman" w:cs="Times New Roman"/>
          <w:kern w:val="0"/>
          <w:sz w:val="24"/>
          <w:szCs w:val="24"/>
          <w14:ligatures w14:val="none"/>
        </w:rPr>
        <w:t>;</w:t>
      </w:r>
    </w:p>
    <w:p w14:paraId="5FFDB397"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tagada, et töö teevad pakkumuses nimetatud isikud/meeskonnaliikmed vastavalt oma erialastele teadmistele, oskustele ja võimetele. </w:t>
      </w:r>
      <w:r w:rsidRPr="00FF1678">
        <w:rPr>
          <w:rFonts w:ascii="Times New Roman" w:eastAsia="Calibri" w:hAnsi="Times New Roman" w:cs="Times New Roman"/>
          <w:kern w:val="0"/>
          <w:sz w:val="24"/>
          <w:szCs w:val="24"/>
          <w14:ligatures w14:val="none"/>
        </w:rPr>
        <w:t>Kui töö teostamise käigus tekib vajadus meeskonnaliikmete vahetuseks, peab töövõtja selle eelnevalt tellijaga kooskõlastama. Meeskonnaliikmete vahetumise korral peab olema tagatud, et tööd teostavad vähemalt samaväärse kvalifikatsiooni ja kogemusega isikud, kes olid nimetatud töövõtja pakkumuses.</w:t>
      </w:r>
    </w:p>
    <w:p w14:paraId="22DF967D"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hankida töö tegemiseks vajalikud materjalid;</w:t>
      </w:r>
    </w:p>
    <w:p w14:paraId="769D077C"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informeerida tellijat viivitamatult töö teostamise takistustest;</w:t>
      </w:r>
    </w:p>
    <w:p w14:paraId="0135043B"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esitada tellijale tööde kirjaliku dokumentatsiooni ja töö teostamise käigus kogutud andmed jm dokumentatsiooni ja teabe, kokkulepitud tähtaegadel ja korras;</w:t>
      </w:r>
    </w:p>
    <w:p w14:paraId="69EFF95D"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Calibri"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hoida konfidentsiaalsena töö teostamisel kogutud tellijat puudutavat informatsiooni, mis ei ole avalik teave. </w:t>
      </w:r>
    </w:p>
    <w:p w14:paraId="363E4BE3" w14:textId="77777777" w:rsidR="00FF1678" w:rsidRPr="00FF1678" w:rsidRDefault="00FF1678" w:rsidP="00FF1678">
      <w:pPr>
        <w:spacing w:after="0" w:line="240" w:lineRule="auto"/>
        <w:ind w:left="426"/>
        <w:jc w:val="both"/>
        <w:outlineLvl w:val="2"/>
        <w:rPr>
          <w:rFonts w:ascii="Times New Roman" w:eastAsia="Times New Roman" w:hAnsi="Times New Roman" w:cs="Times New Roman"/>
          <w:kern w:val="0"/>
          <w:sz w:val="24"/>
          <w:szCs w:val="24"/>
          <w14:ligatures w14:val="none"/>
        </w:rPr>
      </w:pPr>
    </w:p>
    <w:p w14:paraId="0EF22660" w14:textId="77777777" w:rsidR="00FF1678" w:rsidRPr="00FF1678" w:rsidRDefault="00FF1678" w:rsidP="00FF1678">
      <w:pPr>
        <w:numPr>
          <w:ilvl w:val="0"/>
          <w:numId w:val="1"/>
        </w:numPr>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 xml:space="preserve">Autoriõigused </w:t>
      </w:r>
    </w:p>
    <w:p w14:paraId="7AB6DB5B"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Kui lepingu täitmise käigus luuakse autoriõigusega kaitstavaid teoseid, siis lähevad selliste teoste autori varalised õigused üle tellijale. Autori isiklike õiguste osas, mis on oma olemuselt üleantavad, annab töövõtja tellijale </w:t>
      </w:r>
      <w:proofErr w:type="spellStart"/>
      <w:r w:rsidRPr="00FF1678">
        <w:rPr>
          <w:rFonts w:ascii="Times New Roman" w:eastAsia="Times New Roman" w:hAnsi="Times New Roman" w:cs="Times New Roman"/>
          <w:kern w:val="0"/>
          <w:sz w:val="24"/>
          <w:szCs w:val="24"/>
          <w14:ligatures w14:val="none"/>
        </w:rPr>
        <w:t>tagasivõtmatu</w:t>
      </w:r>
      <w:proofErr w:type="spellEnd"/>
      <w:r w:rsidRPr="00FF1678">
        <w:rPr>
          <w:rFonts w:ascii="Times New Roman" w:eastAsia="Times New Roman" w:hAnsi="Times New Roman" w:cs="Times New Roman"/>
          <w:kern w:val="0"/>
          <w:sz w:val="24"/>
          <w:szCs w:val="24"/>
          <w14:ligatures w14:val="none"/>
        </w:rPr>
        <w:t xml:space="preserve"> ainulitsentsi, mis kehtib kogu </w:t>
      </w:r>
      <w:r w:rsidRPr="00FF1678">
        <w:rPr>
          <w:rFonts w:ascii="Times New Roman" w:eastAsia="Times New Roman" w:hAnsi="Times New Roman" w:cs="Times New Roman"/>
          <w:kern w:val="0"/>
          <w:sz w:val="24"/>
          <w:szCs w:val="24"/>
          <w14:ligatures w14:val="none"/>
        </w:rPr>
        <w:lastRenderedPageBreak/>
        <w:t>autoriõiguste kehtivuse aja. Töövõtja kohustub tagama, et tal on kõik õigused eelnimetatud varaliste õiguste loovutamiseks ja isiklike õiguste osas ainulitsentsi andmiseks.</w:t>
      </w:r>
    </w:p>
    <w:p w14:paraId="540A31E3"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Töövõtja kohustub andma tellijale üle andmed kolmandate isikute intellektuaalse omandi õiguste kohta seoses talle tööde tegemise käigus üleantud materjalidega. </w:t>
      </w:r>
    </w:p>
    <w:p w14:paraId="2628A6CF"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Tellijal on pärast lepingu täitmise käigus loodud teose üleandmist õigus kasutada teost oma äranägemisel, sh otsustada tööde resultaatide avaldamise viis, kasutamise algusaeg ja tingimused, teha muudatusi, täiendusi ja parandusi nende pealkirjades või autorinime tähistuses, lisada tööde resultaatidele teiste isikute teoseid ja õigus vaidlustada tööde resultaatides, nende pealkirjades ja autorinime tähistuses tehtavaid moonutusi ning nende kohta antud kahjustavaid hinnanguid, ning nõuda tööde resultaatide kasutamise lõpetamist. </w:t>
      </w:r>
    </w:p>
    <w:p w14:paraId="009428C6"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Teose kasutamise viis ega territoorium ei ole piiratud, st seda võib kasutada mistahes viisil (ka internetikeskkonnas) ja kogu maailmas. Teose muudatuste puhul peab olema selgelt aru saada, et nende autoriks ei ole töövõtja. Kui see ei ole selge, peab tellija töövõtjat eelnevalt teavitama ning andma töövõtjale võimaluse nõuda oma nime eemaldamist töö tulemitelt. </w:t>
      </w:r>
    </w:p>
    <w:p w14:paraId="4EECD1AD"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Töövõtjal ei ole ilma tellija eelneva kirjaliku nõusolekuta õigust lepingu täitmise käigus loodud teoseid või nende osasid kasutada. </w:t>
      </w:r>
    </w:p>
    <w:p w14:paraId="6E34B7F5"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Kõik autoritasud ja litsentsitasud sisalduvad käesoleva lepingu eseme maksumuses</w:t>
      </w:r>
    </w:p>
    <w:p w14:paraId="77821CB3"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Töövõtja kohustub talle töö eest maksmisele kuuluva tasu arvelt tasuma vajadusel kolmandatele isikutele töö teostamisega seotud autoritasud. </w:t>
      </w:r>
    </w:p>
    <w:p w14:paraId="5593F20B"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Juhul kui tellija vastu esitatakse nõue tööde tegemisel toimunud autoriõiguste rikkumise tõttu, vastutab tellijale tekkinud kahju eest töövõtja. </w:t>
      </w:r>
    </w:p>
    <w:p w14:paraId="27B962F2" w14:textId="77777777" w:rsidR="00FF1678" w:rsidRPr="00FF1678" w:rsidRDefault="00FF1678" w:rsidP="00FF1678">
      <w:pPr>
        <w:spacing w:after="0" w:line="240" w:lineRule="auto"/>
        <w:ind w:left="426"/>
        <w:jc w:val="both"/>
        <w:outlineLvl w:val="2"/>
        <w:rPr>
          <w:rFonts w:ascii="Times New Roman" w:eastAsia="Times New Roman" w:hAnsi="Times New Roman" w:cs="Times New Roman"/>
          <w:kern w:val="0"/>
          <w:sz w:val="24"/>
          <w:szCs w:val="24"/>
          <w14:ligatures w14:val="none"/>
        </w:rPr>
      </w:pPr>
    </w:p>
    <w:p w14:paraId="0E159451" w14:textId="77777777" w:rsidR="00FF1678" w:rsidRPr="00FF1678" w:rsidRDefault="00FF1678" w:rsidP="00FF1678">
      <w:pPr>
        <w:numPr>
          <w:ilvl w:val="0"/>
          <w:numId w:val="1"/>
        </w:numPr>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 xml:space="preserve">Poolte vastutus </w:t>
      </w:r>
    </w:p>
    <w:p w14:paraId="6CE795F4"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Kui üks pool rikub lepingut, võib teine pool kasutada kõiki seadusest tulenevaid õiguskaitsevahendeid ulatuses, milles ei ole lepingus teisiti kokku lepitud. </w:t>
      </w:r>
    </w:p>
    <w:p w14:paraId="0B70AA21" w14:textId="77777777" w:rsidR="00FF1678" w:rsidRPr="00FF1678" w:rsidRDefault="00FF1678" w:rsidP="00FF1678">
      <w:pPr>
        <w:numPr>
          <w:ilvl w:val="1"/>
          <w:numId w:val="1"/>
        </w:numPr>
        <w:spacing w:after="0" w:line="240" w:lineRule="auto"/>
        <w:ind w:left="426" w:hanging="455"/>
        <w:jc w:val="both"/>
        <w:outlineLvl w:val="2"/>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Kui üks pool on lepingu rikkumisega tekitatud kahju teisele poolele või kolmandatele isikutele, on kahju kohustatud hüvitama selle tekitanud pool.</w:t>
      </w:r>
    </w:p>
    <w:p w14:paraId="7C3B6A75"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Juhul, kui töövõtja viivitab töö üleandmisega üle kokkulepitud tähtaja, on tellijal õigus nõuda leppetrahvi tasumist, mille suuruseks on 0,1% lepingu kohaselt töövõtjale maksta</w:t>
      </w:r>
      <w:r w:rsidRPr="00FF1678">
        <w:rPr>
          <w:rFonts w:ascii="Times New Roman" w:eastAsia="Times New Roman" w:hAnsi="Times New Roman" w:cs="Times New Roman"/>
          <w:kern w:val="0"/>
          <w:sz w:val="24"/>
          <w:szCs w:val="24"/>
          <w14:ligatures w14:val="none"/>
        </w:rPr>
        <w:softHyphen/>
        <w:t xml:space="preserve">vast tasust iga üleandmisega viivitatud kalendripäeva eest, kuid kokku mitte rohkem kui 30 (kolmkümmend) % töövõtjale makstavast tasust. </w:t>
      </w:r>
    </w:p>
    <w:p w14:paraId="0E700CBC"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Tellijal on õigus nõuda alapunktis 8.3. sätestatud leppetrahvi tasumist ka aja eest, mil töövõtja teeb töös parandusi tulenevalt tellija vastuväidetest.</w:t>
      </w:r>
    </w:p>
    <w:p w14:paraId="7BA53015"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Juhul, kui tellija viivitab töövõtjale tasu maksmisega üle kokkulepitud tähtaja, on töö</w:t>
      </w:r>
      <w:r w:rsidRPr="00FF1678">
        <w:rPr>
          <w:rFonts w:ascii="Times New Roman" w:eastAsia="Times New Roman" w:hAnsi="Times New Roman" w:cs="Times New Roman"/>
          <w:kern w:val="0"/>
          <w:sz w:val="24"/>
          <w:szCs w:val="24"/>
          <w14:ligatures w14:val="none"/>
        </w:rPr>
        <w:softHyphen/>
        <w:t>võtjal õigus nõuda viivist summas 0,1% tasumisega viivitatud summast iga tasumisega viivitatud kalendripäeva eest, kuid mitte rohkem, kui 30 (kolmkümmend) % tasu</w:t>
      </w:r>
      <w:r w:rsidRPr="00FF1678">
        <w:rPr>
          <w:rFonts w:ascii="Times New Roman" w:eastAsia="Times New Roman" w:hAnsi="Times New Roman" w:cs="Times New Roman"/>
          <w:kern w:val="0"/>
          <w:sz w:val="24"/>
          <w:szCs w:val="24"/>
          <w14:ligatures w14:val="none"/>
        </w:rPr>
        <w:softHyphen/>
        <w:t>misega viivitatud summast.</w:t>
      </w:r>
    </w:p>
    <w:p w14:paraId="0B3280C8"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Tellija peab esitama lepingust tuleneva leppetrahvi nõude töövõtjale hiljemalt 3 (kolme) kuu jooksul arvates päevast, mil tellijal tekkis leppetrahvi nõude esitamise õigus. </w:t>
      </w:r>
    </w:p>
    <w:p w14:paraId="2B83228B"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Leppetrahvid ja viivised tuleb tasuda 14 (neljateist) päeva jooksul vastava nõude saamisest. </w:t>
      </w:r>
    </w:p>
    <w:p w14:paraId="60D0F693"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Tellija on õigus ühepoolselt tasaarveldada või kinni pidada töövõtja töötasu arvelt mistahes tellija nõuded töövõtja suhtes, sh leppetrahvi nõuded, viivised ja muudest puudustest või lepingu rikkumisest tulenevad nõuded. </w:t>
      </w:r>
    </w:p>
    <w:p w14:paraId="4B905B90"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Lepingus sätestatud kohustuste mittetäitmise või mittenõuetekohase täitmise korral, kui neid saab lugeda oluliseks lepingurikkumiseks, on tellijal õigus leping erakorraliselt ühepoolselt lõpetada, teatades sellest töövõtjale kirjalikus vormis avaldusega. Lepingu rikkumist loetakse oluliseks eelkõige VÕS § 116 lg 2 ja § 647 kirjeldatud asjaoludel.</w:t>
      </w:r>
    </w:p>
    <w:p w14:paraId="7C158E4F"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Lepingust tulenevate kohustuste mittetäitmist või mittenõuetekohast täitmist ei loeta lepingu rikkumiseks, kui selle põhjustab poolest mitteolenev ja poole tahtele mittealluv </w:t>
      </w:r>
      <w:r w:rsidRPr="00FF1678">
        <w:rPr>
          <w:rFonts w:ascii="Times New Roman" w:eastAsia="Times New Roman" w:hAnsi="Times New Roman" w:cs="Times New Roman"/>
          <w:kern w:val="0"/>
          <w:sz w:val="24"/>
          <w:szCs w:val="24"/>
          <w14:ligatures w14:val="none"/>
        </w:rPr>
        <w:lastRenderedPageBreak/>
        <w:t>ettenägematu olukord või sündmus (vääramatu jõud). Vääramatu jõu asjaoludest kohustuvad pooled viivitamatult kirjalikult teist poolt teavitama.</w:t>
      </w:r>
    </w:p>
    <w:p w14:paraId="62015539" w14:textId="77777777" w:rsidR="00FF1678" w:rsidRPr="00FF1678" w:rsidRDefault="00FF1678" w:rsidP="00FF1678">
      <w:pPr>
        <w:spacing w:after="0" w:line="240" w:lineRule="auto"/>
        <w:ind w:left="360"/>
        <w:jc w:val="both"/>
        <w:rPr>
          <w:rFonts w:ascii="Times New Roman" w:eastAsia="Times New Roman" w:hAnsi="Times New Roman" w:cs="Times New Roman"/>
          <w:kern w:val="0"/>
          <w:sz w:val="24"/>
          <w:szCs w:val="24"/>
          <w14:ligatures w14:val="none"/>
        </w:rPr>
      </w:pPr>
    </w:p>
    <w:p w14:paraId="682F5488" w14:textId="77777777" w:rsidR="00FF1678" w:rsidRPr="00FF1678" w:rsidRDefault="00FF1678" w:rsidP="00FF1678">
      <w:pPr>
        <w:numPr>
          <w:ilvl w:val="0"/>
          <w:numId w:val="1"/>
        </w:numPr>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 xml:space="preserve">Konfidentsiaalsus </w:t>
      </w:r>
    </w:p>
    <w:p w14:paraId="7ACAC3AA"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Pool kohustub lepingu kehtivuse ajal ja pärast lepingu lõppemist määramata tähtaja jooksul hoidma konfidentsiaalsena mistahes vormis ja andmekandjal teavet, mis on ühe poole poolt teisele poolele edastamise hetkel selgelt tähistatud kui konfidentsiaalne, samuti asutusesiseseks kasutamiseks tunnistatud teavet ja isikuandmeid. </w:t>
      </w:r>
    </w:p>
    <w:p w14:paraId="4FC13DED"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kindlustusandjatele, teistele töövõtja ülemaailmsesse võrgustikku kuuluvale juriidilisele isikule või seltsingutele, allhankijatele või teenusepakkujatele, kes on seotud konfidentsiaalsuskohustusega, ning juhtudel, kui pool on õigusaktidest tulenevalt kohustatud informatsiooni avaldama. </w:t>
      </w:r>
    </w:p>
    <w:p w14:paraId="43719FF6"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Töövõtja kohustub mitte kasutama konfidentsiaalset teavet isikliku kasu saamise eesmärgil või kolmandate isikute huvides.</w:t>
      </w:r>
    </w:p>
    <w:p w14:paraId="79128BA9"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5784D6CB" w14:textId="77777777" w:rsidR="00FF1678" w:rsidRPr="00FF1678" w:rsidRDefault="00FF1678" w:rsidP="00FF1678">
      <w:pPr>
        <w:spacing w:after="0" w:line="240" w:lineRule="auto"/>
        <w:ind w:left="360"/>
        <w:jc w:val="both"/>
        <w:rPr>
          <w:rFonts w:ascii="Times New Roman" w:eastAsia="Times New Roman" w:hAnsi="Times New Roman" w:cs="Times New Roman"/>
          <w:kern w:val="0"/>
          <w:sz w:val="24"/>
          <w:szCs w:val="24"/>
          <w14:ligatures w14:val="none"/>
        </w:rPr>
      </w:pPr>
    </w:p>
    <w:p w14:paraId="1E310217" w14:textId="77777777" w:rsidR="00FF1678" w:rsidRPr="00FF1678" w:rsidRDefault="00FF1678" w:rsidP="00FF1678">
      <w:pPr>
        <w:numPr>
          <w:ilvl w:val="0"/>
          <w:numId w:val="1"/>
        </w:numPr>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Teadete edastamine</w:t>
      </w:r>
    </w:p>
    <w:p w14:paraId="5929E5C0"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375FD5D6"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729B3979"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Kirjalik teade loetakse poole poolt </w:t>
      </w:r>
      <w:proofErr w:type="spellStart"/>
      <w:r w:rsidRPr="00FF1678">
        <w:rPr>
          <w:rFonts w:ascii="Times New Roman" w:eastAsia="Times New Roman" w:hAnsi="Times New Roman" w:cs="Times New Roman"/>
          <w:kern w:val="0"/>
          <w:sz w:val="24"/>
          <w:szCs w:val="24"/>
          <w14:ligatures w14:val="none"/>
        </w:rPr>
        <w:t>kättesaaduks</w:t>
      </w:r>
      <w:proofErr w:type="spellEnd"/>
      <w:r w:rsidRPr="00FF1678">
        <w:rPr>
          <w:rFonts w:ascii="Times New Roman" w:eastAsia="Times New Roman" w:hAnsi="Times New Roman" w:cs="Times New Roman"/>
          <w:kern w:val="0"/>
          <w:sz w:val="24"/>
          <w:szCs w:val="24"/>
          <w14:ligatures w14:val="none"/>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FF1678">
        <w:rPr>
          <w:rFonts w:ascii="Times New Roman" w:eastAsia="Times New Roman" w:hAnsi="Times New Roman" w:cs="Times New Roman"/>
          <w:kern w:val="0"/>
          <w:sz w:val="24"/>
          <w:szCs w:val="24"/>
          <w14:ligatures w14:val="none"/>
        </w:rPr>
        <w:t>kättesaaduks</w:t>
      </w:r>
      <w:proofErr w:type="spellEnd"/>
      <w:r w:rsidRPr="00FF1678">
        <w:rPr>
          <w:rFonts w:ascii="Times New Roman" w:eastAsia="Times New Roman" w:hAnsi="Times New Roman" w:cs="Times New Roman"/>
          <w:kern w:val="0"/>
          <w:sz w:val="24"/>
          <w:szCs w:val="24"/>
          <w14:ligatures w14:val="none"/>
        </w:rPr>
        <w:t xml:space="preserve"> e-kirjas näidatud saatmise kellaajal. </w:t>
      </w:r>
    </w:p>
    <w:p w14:paraId="47F8C2C7" w14:textId="77777777" w:rsidR="00FF1678" w:rsidRPr="00FF1678" w:rsidRDefault="00FF1678" w:rsidP="00FF1678">
      <w:pPr>
        <w:tabs>
          <w:tab w:val="left" w:pos="567"/>
        </w:tabs>
        <w:spacing w:after="0" w:line="240" w:lineRule="auto"/>
        <w:ind w:left="680" w:hanging="709"/>
        <w:jc w:val="both"/>
        <w:outlineLvl w:val="2"/>
        <w:rPr>
          <w:rFonts w:ascii="Times New Roman" w:eastAsia="Calibri" w:hAnsi="Times New Roman" w:cs="Times New Roman"/>
          <w:b/>
          <w:kern w:val="0"/>
          <w:sz w:val="24"/>
          <w:szCs w:val="24"/>
          <w14:ligatures w14:val="none"/>
        </w:rPr>
      </w:pPr>
    </w:p>
    <w:p w14:paraId="2D5534D2" w14:textId="77777777" w:rsidR="00FF1678" w:rsidRPr="00FF1678" w:rsidRDefault="00FF1678" w:rsidP="00FF1678">
      <w:pPr>
        <w:numPr>
          <w:ilvl w:val="0"/>
          <w:numId w:val="1"/>
        </w:numPr>
        <w:contextualSpacing/>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Poolte esindajad ja kontaktandmed</w:t>
      </w:r>
    </w:p>
    <w:p w14:paraId="38D81EAD"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Poolte esindajad on:</w:t>
      </w:r>
    </w:p>
    <w:p w14:paraId="561DAA23"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Times New Roman" w:hAnsi="Times New Roman" w:cs="Times New Roman"/>
          <w:kern w:val="0"/>
          <w:sz w:val="24"/>
          <w:szCs w:val="24"/>
          <w14:ligatures w14:val="none"/>
        </w:rPr>
      </w:pPr>
      <w:r w:rsidRPr="00FF1678">
        <w:rPr>
          <w:rFonts w:ascii="Times New Roman" w:eastAsia="Calibri" w:hAnsi="Times New Roman" w:cs="Times New Roman"/>
          <w:kern w:val="0"/>
          <w:sz w:val="24"/>
          <w:szCs w:val="24"/>
          <w14:ligatures w14:val="none"/>
        </w:rPr>
        <w:t xml:space="preserve">Tellija </w:t>
      </w:r>
      <w:r w:rsidRPr="00FF1678">
        <w:rPr>
          <w:rFonts w:ascii="Times New Roman" w:eastAsia="Times New Roman" w:hAnsi="Times New Roman" w:cs="Times New Roman"/>
          <w:kern w:val="0"/>
          <w:sz w:val="24"/>
          <w:szCs w:val="24"/>
          <w14:ligatures w14:val="none"/>
        </w:rPr>
        <w:t xml:space="preserve">esindaja ____________ nimi </w:t>
      </w:r>
      <w:r w:rsidRPr="00FF1678">
        <w:rPr>
          <w:rFonts w:ascii="Times New Roman" w:eastAsia="Times New Roman" w:hAnsi="Times New Roman" w:cs="Times New Roman"/>
          <w:kern w:val="0"/>
          <w:sz w:val="24"/>
          <w:szCs w:val="24"/>
          <w14:ligatures w14:val="none"/>
        </w:rPr>
        <w:softHyphen/>
      </w:r>
      <w:r w:rsidRPr="00FF1678">
        <w:rPr>
          <w:rFonts w:ascii="Times New Roman" w:eastAsia="Times New Roman" w:hAnsi="Times New Roman" w:cs="Times New Roman"/>
          <w:kern w:val="0"/>
          <w:sz w:val="24"/>
          <w:szCs w:val="24"/>
          <w14:ligatures w14:val="none"/>
        </w:rPr>
        <w:softHyphen/>
      </w:r>
      <w:r w:rsidRPr="00FF1678">
        <w:rPr>
          <w:rFonts w:ascii="Times New Roman" w:eastAsia="Times New Roman" w:hAnsi="Times New Roman" w:cs="Times New Roman"/>
          <w:kern w:val="0"/>
          <w:sz w:val="24"/>
          <w:szCs w:val="24"/>
          <w14:ligatures w14:val="none"/>
        </w:rPr>
        <w:softHyphen/>
        <w:t xml:space="preserve">_________________, telefon ______, e-post ___________. </w:t>
      </w:r>
    </w:p>
    <w:p w14:paraId="4B14F202" w14:textId="77777777" w:rsidR="00FF1678" w:rsidRPr="00FF1678" w:rsidRDefault="00FF1678" w:rsidP="00FF1678">
      <w:pPr>
        <w:numPr>
          <w:ilvl w:val="2"/>
          <w:numId w:val="1"/>
        </w:numPr>
        <w:tabs>
          <w:tab w:val="left" w:pos="567"/>
        </w:tabs>
        <w:spacing w:after="0" w:line="240" w:lineRule="auto"/>
        <w:jc w:val="both"/>
        <w:outlineLvl w:val="2"/>
        <w:rPr>
          <w:rFonts w:ascii="Times New Roman" w:eastAsia="Times New Roman" w:hAnsi="Times New Roman" w:cs="Times New Roman"/>
          <w:kern w:val="0"/>
          <w:sz w:val="24"/>
          <w:szCs w:val="24"/>
          <w14:ligatures w14:val="none"/>
        </w:rPr>
      </w:pPr>
      <w:bookmarkStart w:id="0" w:name="_Hlk190422383"/>
      <w:r w:rsidRPr="00FF1678">
        <w:rPr>
          <w:rFonts w:ascii="Times New Roman" w:eastAsia="Times New Roman" w:hAnsi="Times New Roman" w:cs="Times New Roman"/>
          <w:kern w:val="0"/>
          <w:sz w:val="24"/>
          <w:szCs w:val="24"/>
          <w14:ligatures w14:val="none"/>
        </w:rPr>
        <w:t xml:space="preserve"> Töövõtja esindaja (vastutav isik/projektijuht) ____________ nimi </w:t>
      </w:r>
      <w:r w:rsidRPr="00FF1678">
        <w:rPr>
          <w:rFonts w:ascii="Times New Roman" w:eastAsia="Times New Roman" w:hAnsi="Times New Roman" w:cs="Times New Roman"/>
          <w:kern w:val="0"/>
          <w:sz w:val="24"/>
          <w:szCs w:val="24"/>
          <w14:ligatures w14:val="none"/>
        </w:rPr>
        <w:softHyphen/>
      </w:r>
      <w:r w:rsidRPr="00FF1678">
        <w:rPr>
          <w:rFonts w:ascii="Times New Roman" w:eastAsia="Times New Roman" w:hAnsi="Times New Roman" w:cs="Times New Roman"/>
          <w:kern w:val="0"/>
          <w:sz w:val="24"/>
          <w:szCs w:val="24"/>
          <w14:ligatures w14:val="none"/>
        </w:rPr>
        <w:softHyphen/>
      </w:r>
      <w:r w:rsidRPr="00FF1678">
        <w:rPr>
          <w:rFonts w:ascii="Times New Roman" w:eastAsia="Times New Roman" w:hAnsi="Times New Roman" w:cs="Times New Roman"/>
          <w:kern w:val="0"/>
          <w:sz w:val="24"/>
          <w:szCs w:val="24"/>
          <w14:ligatures w14:val="none"/>
        </w:rPr>
        <w:softHyphen/>
        <w:t>_________________, telefon ______, e-post ___________.</w:t>
      </w:r>
    </w:p>
    <w:p w14:paraId="7D9502C6" w14:textId="77777777" w:rsidR="00FF1678" w:rsidRPr="00FF1678" w:rsidRDefault="00FF1678" w:rsidP="00FF1678">
      <w:pPr>
        <w:tabs>
          <w:tab w:val="left" w:pos="567"/>
        </w:tabs>
        <w:spacing w:after="0" w:line="240" w:lineRule="auto"/>
        <w:ind w:left="1146"/>
        <w:jc w:val="both"/>
        <w:outlineLvl w:val="2"/>
        <w:rPr>
          <w:rFonts w:ascii="Times New Roman" w:eastAsia="Times New Roman" w:hAnsi="Times New Roman" w:cs="Times New Roman"/>
          <w:kern w:val="0"/>
          <w:sz w:val="24"/>
          <w:szCs w:val="24"/>
          <w14:ligatures w14:val="none"/>
        </w:rPr>
      </w:pPr>
    </w:p>
    <w:bookmarkEnd w:id="0"/>
    <w:p w14:paraId="58987424" w14:textId="77777777" w:rsidR="00FF1678" w:rsidRPr="00FF1678" w:rsidRDefault="00FF1678" w:rsidP="00FF1678">
      <w:pPr>
        <w:numPr>
          <w:ilvl w:val="0"/>
          <w:numId w:val="1"/>
        </w:numPr>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Lepingu kehtivus, muutmine ja lõpetamine</w:t>
      </w:r>
    </w:p>
    <w:p w14:paraId="6BAC7FFD"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Leping jõustub allkirjastamisest poolte poolt ja kehtib kuni ………………. . Lepingu lõppemine ei mõjuta selliste kohustuste täitmist, mis oma olemuse tõttu kehtivad ka pärast lepingu lõppemist.</w:t>
      </w:r>
    </w:p>
    <w:p w14:paraId="53B6F0DD"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lastRenderedPageBreak/>
        <w:t>Kumbki pool ei tohi lepingust tulenevaid õigusi ega kohustusi üle anda ega muul viisil loovutada kolmandale isikule ilma teise poole eelneva kirjaliku nõusolekuta.</w:t>
      </w:r>
    </w:p>
    <w:p w14:paraId="2C43341D" w14:textId="3C6E55FB"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Pooled võivad lepingut muuta RHS § 123  sätestatud tingimustel.</w:t>
      </w:r>
    </w:p>
    <w:p w14:paraId="2933109B"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Tellijal on õigus leping mõjuva põhjuse olemasolul ennetähtaegselt üles öelda, eelkõige kui tal puuduvad lepingu täitmiseks rahalised vahendid või kaob vajadus teenuse järele. Tellija teatab töövõtjale sellest kirjalikult ette vähemalt 30 kalendripäeva. </w:t>
      </w:r>
    </w:p>
    <w:p w14:paraId="2710DC82"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Tellijal on õigus leping ühepoolselt üles öelda, kui töövõtjal puudub õigusaktides nõutud kehtiv tegevusluba teenuse osutamiseks.</w:t>
      </w:r>
    </w:p>
    <w:p w14:paraId="4CE824AB" w14:textId="77777777" w:rsidR="00FF1678" w:rsidRPr="00FF1678" w:rsidRDefault="00FF1678" w:rsidP="00FF1678">
      <w:pPr>
        <w:tabs>
          <w:tab w:val="left" w:pos="567"/>
        </w:tabs>
        <w:spacing w:after="0" w:line="240" w:lineRule="auto"/>
        <w:ind w:left="680" w:hanging="709"/>
        <w:jc w:val="both"/>
        <w:outlineLvl w:val="2"/>
        <w:rPr>
          <w:rFonts w:ascii="Times New Roman" w:eastAsia="Calibri" w:hAnsi="Times New Roman" w:cs="Times New Roman"/>
          <w:i/>
          <w:kern w:val="0"/>
          <w:sz w:val="24"/>
          <w:szCs w:val="24"/>
          <w14:ligatures w14:val="none"/>
        </w:rPr>
      </w:pPr>
    </w:p>
    <w:p w14:paraId="00D38BDE" w14:textId="77777777" w:rsidR="00FF1678" w:rsidRPr="00FF1678" w:rsidRDefault="00FF1678" w:rsidP="00FF1678">
      <w:pPr>
        <w:numPr>
          <w:ilvl w:val="0"/>
          <w:numId w:val="1"/>
        </w:numPr>
        <w:spacing w:after="0" w:line="240" w:lineRule="auto"/>
        <w:jc w:val="both"/>
        <w:outlineLvl w:val="2"/>
        <w:rPr>
          <w:rFonts w:ascii="Times New Roman" w:eastAsia="Calibri" w:hAnsi="Times New Roman" w:cs="Times New Roman"/>
          <w:b/>
          <w:kern w:val="0"/>
          <w:sz w:val="24"/>
          <w:szCs w:val="24"/>
          <w14:ligatures w14:val="none"/>
        </w:rPr>
      </w:pPr>
      <w:r w:rsidRPr="00FF1678">
        <w:rPr>
          <w:rFonts w:ascii="Times New Roman" w:eastAsia="Calibri" w:hAnsi="Times New Roman" w:cs="Times New Roman"/>
          <w:b/>
          <w:kern w:val="0"/>
          <w:sz w:val="24"/>
          <w:szCs w:val="24"/>
          <w14:ligatures w14:val="none"/>
        </w:rPr>
        <w:t xml:space="preserve">Lõppsätted </w:t>
      </w:r>
    </w:p>
    <w:p w14:paraId="4EA96BA9"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Pooled juhinduvad lepingu täitmisel Eesti Vabariigis kehtivatest õigusaktidest, eelkõige kohaldatakse lepingus reguleerimata küsimustes võlaõigusseaduses vastava lepinguliigi kohta sätestatut.</w:t>
      </w:r>
    </w:p>
    <w:p w14:paraId="54940C15"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Juhul kui lepingu mõni säte osutub vastuolus olevaks Eestis kehtivate õigusaktidega, ei mõjuta see ülejäänud sätete kehtivust.  </w:t>
      </w:r>
    </w:p>
    <w:p w14:paraId="4EA07731"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Töövõtja on teadlik, et leping on avaliku teabe seaduses sätestatud ulatuses avalik. </w:t>
      </w:r>
    </w:p>
    <w:p w14:paraId="7D096C69"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 xml:space="preserve">Lepinguga seotud vaidlused, mida pooled ei ole suutnud läbirääkimiste teel lahendada, antakse lahendamiseks kohtule. </w:t>
      </w:r>
    </w:p>
    <w:p w14:paraId="6D9101A3"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Leping on allkirjastatud digitaalselt.</w:t>
      </w:r>
    </w:p>
    <w:p w14:paraId="6EF8B00A" w14:textId="77777777" w:rsidR="00FF1678" w:rsidRPr="00FF1678" w:rsidRDefault="00FF1678" w:rsidP="00FF1678">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FF1678">
        <w:rPr>
          <w:rFonts w:ascii="Times New Roman" w:eastAsia="Times New Roman" w:hAnsi="Times New Roman" w:cs="Times New Roman"/>
          <w:kern w:val="0"/>
          <w:sz w:val="24"/>
          <w:szCs w:val="24"/>
          <w14:ligatures w14:val="none"/>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55866A24" w14:textId="77777777" w:rsidR="00FF1678" w:rsidRPr="00FF1678" w:rsidRDefault="00FF1678" w:rsidP="00FF1678">
      <w:pPr>
        <w:tabs>
          <w:tab w:val="left" w:pos="567"/>
        </w:tabs>
        <w:spacing w:after="0" w:line="240" w:lineRule="auto"/>
        <w:ind w:left="680" w:hanging="709"/>
        <w:jc w:val="both"/>
        <w:outlineLvl w:val="2"/>
        <w:rPr>
          <w:rFonts w:ascii="Times New Roman" w:eastAsia="Times New Roman" w:hAnsi="Times New Roman" w:cs="Times New Roman"/>
          <w:i/>
          <w:kern w:val="0"/>
          <w:sz w:val="24"/>
          <w:szCs w:val="24"/>
          <w14:ligatures w14:val="none"/>
        </w:rPr>
      </w:pPr>
    </w:p>
    <w:p w14:paraId="20A2C052" w14:textId="77777777" w:rsidR="00FF1678" w:rsidRPr="00FF1678" w:rsidRDefault="00FF1678" w:rsidP="00FF1678">
      <w:pPr>
        <w:tabs>
          <w:tab w:val="left" w:pos="567"/>
        </w:tabs>
        <w:spacing w:after="0" w:line="240" w:lineRule="auto"/>
        <w:ind w:left="680" w:hanging="709"/>
        <w:jc w:val="both"/>
        <w:outlineLvl w:val="2"/>
        <w:rPr>
          <w:rFonts w:ascii="Times New Roman" w:eastAsia="Times New Roman" w:hAnsi="Times New Roman" w:cs="Times New Roman"/>
          <w:kern w:val="0"/>
          <w:sz w:val="24"/>
          <w:szCs w:val="24"/>
          <w14:ligatures w14:val="none"/>
        </w:rPr>
      </w:pPr>
    </w:p>
    <w:p w14:paraId="1EB8CA14" w14:textId="77777777" w:rsidR="00FF1678" w:rsidRPr="00FF1678" w:rsidRDefault="00FF1678" w:rsidP="00FF1678">
      <w:pPr>
        <w:tabs>
          <w:tab w:val="left" w:pos="567"/>
        </w:tabs>
        <w:spacing w:after="0" w:line="240" w:lineRule="auto"/>
        <w:ind w:left="680" w:hanging="709"/>
        <w:jc w:val="both"/>
        <w:outlineLvl w:val="2"/>
        <w:rPr>
          <w:rFonts w:ascii="Times New Roman" w:eastAsia="Times New Roman" w:hAnsi="Times New Roman" w:cs="Times New Roman"/>
          <w:b/>
          <w:kern w:val="0"/>
          <w:sz w:val="24"/>
          <w:szCs w:val="24"/>
          <w14:ligatures w14:val="none"/>
        </w:rPr>
      </w:pPr>
      <w:r w:rsidRPr="00FF1678">
        <w:rPr>
          <w:rFonts w:ascii="Times New Roman" w:eastAsia="Times New Roman" w:hAnsi="Times New Roman" w:cs="Times New Roman"/>
          <w:b/>
          <w:kern w:val="0"/>
          <w:sz w:val="24"/>
          <w:szCs w:val="24"/>
          <w14:ligatures w14:val="none"/>
        </w:rPr>
        <w:t>Tellija</w:t>
      </w:r>
      <w:r w:rsidRPr="00FF1678">
        <w:rPr>
          <w:rFonts w:ascii="Times New Roman" w:eastAsia="Times New Roman" w:hAnsi="Times New Roman" w:cs="Times New Roman"/>
          <w:b/>
          <w:kern w:val="0"/>
          <w:sz w:val="24"/>
          <w:szCs w:val="24"/>
          <w14:ligatures w14:val="none"/>
        </w:rPr>
        <w:tab/>
      </w:r>
      <w:r w:rsidRPr="00FF1678">
        <w:rPr>
          <w:rFonts w:ascii="Times New Roman" w:eastAsia="Times New Roman" w:hAnsi="Times New Roman" w:cs="Times New Roman"/>
          <w:b/>
          <w:kern w:val="0"/>
          <w:sz w:val="24"/>
          <w:szCs w:val="24"/>
          <w14:ligatures w14:val="none"/>
        </w:rPr>
        <w:tab/>
      </w:r>
      <w:r w:rsidRPr="00FF1678">
        <w:rPr>
          <w:rFonts w:ascii="Times New Roman" w:eastAsia="Times New Roman" w:hAnsi="Times New Roman" w:cs="Times New Roman"/>
          <w:b/>
          <w:kern w:val="0"/>
          <w:sz w:val="24"/>
          <w:szCs w:val="24"/>
          <w14:ligatures w14:val="none"/>
        </w:rPr>
        <w:tab/>
      </w:r>
      <w:r w:rsidRPr="00FF1678">
        <w:rPr>
          <w:rFonts w:ascii="Times New Roman" w:eastAsia="Times New Roman" w:hAnsi="Times New Roman" w:cs="Times New Roman"/>
          <w:b/>
          <w:kern w:val="0"/>
          <w:sz w:val="24"/>
          <w:szCs w:val="24"/>
          <w14:ligatures w14:val="none"/>
        </w:rPr>
        <w:tab/>
      </w:r>
      <w:r w:rsidRPr="00FF1678">
        <w:rPr>
          <w:rFonts w:ascii="Times New Roman" w:eastAsia="Times New Roman" w:hAnsi="Times New Roman" w:cs="Times New Roman"/>
          <w:b/>
          <w:kern w:val="0"/>
          <w:sz w:val="24"/>
          <w:szCs w:val="24"/>
          <w14:ligatures w14:val="none"/>
        </w:rPr>
        <w:tab/>
      </w:r>
      <w:r w:rsidRPr="00FF1678">
        <w:rPr>
          <w:rFonts w:ascii="Times New Roman" w:eastAsia="Times New Roman" w:hAnsi="Times New Roman" w:cs="Times New Roman"/>
          <w:b/>
          <w:kern w:val="0"/>
          <w:sz w:val="24"/>
          <w:szCs w:val="24"/>
          <w14:ligatures w14:val="none"/>
        </w:rPr>
        <w:tab/>
        <w:t>Töövõtja</w:t>
      </w:r>
    </w:p>
    <w:p w14:paraId="322D3543" w14:textId="77777777" w:rsidR="00FF1678" w:rsidRPr="00FF1678" w:rsidRDefault="00FF1678" w:rsidP="00FF1678">
      <w:pPr>
        <w:spacing w:after="0" w:line="240" w:lineRule="auto"/>
        <w:rPr>
          <w:rFonts w:ascii="Times New Roman" w:hAnsi="Times New Roman" w:cs="Times New Roman"/>
          <w:kern w:val="0"/>
          <w:sz w:val="24"/>
          <w:szCs w:val="24"/>
          <w14:ligatures w14:val="none"/>
        </w:rPr>
      </w:pPr>
    </w:p>
    <w:p w14:paraId="2AAAB3B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B3347"/>
    <w:multiLevelType w:val="multilevel"/>
    <w:tmpl w:val="7C0083FA"/>
    <w:lvl w:ilvl="0">
      <w:start w:val="1"/>
      <w:numFmt w:val="decimal"/>
      <w:lvlText w:val="%1."/>
      <w:lvlJc w:val="left"/>
      <w:pPr>
        <w:ind w:left="360" w:hanging="360"/>
      </w:pPr>
      <w:rPr>
        <w:rFonts w:ascii="Times New Roman" w:hAnsi="Times New Roman" w:cs="Times New Roman" w:hint="default"/>
        <w:b/>
        <w:i w:val="0"/>
        <w:sz w:val="24"/>
        <w:szCs w:val="24"/>
      </w:rPr>
    </w:lvl>
    <w:lvl w:ilvl="1">
      <w:start w:val="1"/>
      <w:numFmt w:val="decimal"/>
      <w:lvlText w:val="%1.%2."/>
      <w:lvlJc w:val="left"/>
      <w:pPr>
        <w:ind w:left="360" w:hanging="360"/>
      </w:pPr>
      <w:rPr>
        <w:rFonts w:hint="default"/>
        <w:b w:val="0"/>
        <w:i w:val="0"/>
        <w:color w:val="auto"/>
        <w:sz w:val="24"/>
        <w:szCs w:val="24"/>
      </w:rPr>
    </w:lvl>
    <w:lvl w:ilvl="2">
      <w:start w:val="1"/>
      <w:numFmt w:val="decimal"/>
      <w:lvlText w:val="%1.%2.%3."/>
      <w:lvlJc w:val="left"/>
      <w:pPr>
        <w:ind w:left="1146" w:hanging="720"/>
      </w:pPr>
      <w:rPr>
        <w:rFonts w:hint="default"/>
        <w:b w:val="0"/>
        <w:i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520123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678"/>
    <w:rsid w:val="001B6E29"/>
    <w:rsid w:val="00792DB5"/>
    <w:rsid w:val="00E73659"/>
    <w:rsid w:val="00EB4AA7"/>
    <w:rsid w:val="00FF16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7DA9"/>
  <w15:chartTrackingRefBased/>
  <w15:docId w15:val="{8BDCA266-C528-4BF3-A67D-DB3B0BB5A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F16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F16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F167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F167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F167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F167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F167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F167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F167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F167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F167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F167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F167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F167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F167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F167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F167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F167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F16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F167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F167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F167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F1678"/>
    <w:pPr>
      <w:spacing w:before="160"/>
      <w:jc w:val="center"/>
    </w:pPr>
    <w:rPr>
      <w:i/>
      <w:iCs/>
      <w:color w:val="404040" w:themeColor="text1" w:themeTint="BF"/>
    </w:rPr>
  </w:style>
  <w:style w:type="character" w:customStyle="1" w:styleId="TsitaatMrk">
    <w:name w:val="Tsitaat Märk"/>
    <w:basedOn w:val="Liguvaikefont"/>
    <w:link w:val="Tsitaat"/>
    <w:uiPriority w:val="29"/>
    <w:rsid w:val="00FF1678"/>
    <w:rPr>
      <w:i/>
      <w:iCs/>
      <w:color w:val="404040" w:themeColor="text1" w:themeTint="BF"/>
    </w:rPr>
  </w:style>
  <w:style w:type="paragraph" w:styleId="Loendilik">
    <w:name w:val="List Paragraph"/>
    <w:basedOn w:val="Normaallaad"/>
    <w:uiPriority w:val="34"/>
    <w:qFormat/>
    <w:rsid w:val="00FF1678"/>
    <w:pPr>
      <w:ind w:left="720"/>
      <w:contextualSpacing/>
    </w:pPr>
  </w:style>
  <w:style w:type="character" w:styleId="Selgeltmrgatavrhutus">
    <w:name w:val="Intense Emphasis"/>
    <w:basedOn w:val="Liguvaikefont"/>
    <w:uiPriority w:val="21"/>
    <w:qFormat/>
    <w:rsid w:val="00FF1678"/>
    <w:rPr>
      <w:i/>
      <w:iCs/>
      <w:color w:val="2E74B5" w:themeColor="accent1" w:themeShade="BF"/>
    </w:rPr>
  </w:style>
  <w:style w:type="paragraph" w:styleId="Selgeltmrgatavtsitaat">
    <w:name w:val="Intense Quote"/>
    <w:basedOn w:val="Normaallaad"/>
    <w:next w:val="Normaallaad"/>
    <w:link w:val="SelgeltmrgatavtsitaatMrk"/>
    <w:uiPriority w:val="30"/>
    <w:qFormat/>
    <w:rsid w:val="00FF16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F1678"/>
    <w:rPr>
      <w:i/>
      <w:iCs/>
      <w:color w:val="2E74B5" w:themeColor="accent1" w:themeShade="BF"/>
    </w:rPr>
  </w:style>
  <w:style w:type="character" w:styleId="Selgeltmrgatavviide">
    <w:name w:val="Intense Reference"/>
    <w:basedOn w:val="Liguvaikefont"/>
    <w:uiPriority w:val="32"/>
    <w:qFormat/>
    <w:rsid w:val="00FF1678"/>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548773">
      <w:bodyDiv w:val="1"/>
      <w:marLeft w:val="0"/>
      <w:marRight w:val="0"/>
      <w:marTop w:val="0"/>
      <w:marBottom w:val="0"/>
      <w:divBdr>
        <w:top w:val="none" w:sz="0" w:space="0" w:color="auto"/>
        <w:left w:val="none" w:sz="0" w:space="0" w:color="auto"/>
        <w:bottom w:val="none" w:sz="0" w:space="0" w:color="auto"/>
        <w:right w:val="none" w:sz="0" w:space="0" w:color="auto"/>
      </w:divBdr>
      <w:divsChild>
        <w:div w:id="807943115">
          <w:marLeft w:val="-150"/>
          <w:marRight w:val="-150"/>
          <w:marTop w:val="0"/>
          <w:marBottom w:val="0"/>
          <w:divBdr>
            <w:top w:val="none" w:sz="0" w:space="0" w:color="auto"/>
            <w:left w:val="none" w:sz="0" w:space="0" w:color="auto"/>
            <w:bottom w:val="none" w:sz="0" w:space="0" w:color="auto"/>
            <w:right w:val="none" w:sz="0" w:space="0" w:color="auto"/>
          </w:divBdr>
          <w:divsChild>
            <w:div w:id="1092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400F2835984E2984DDD985EC04F87E"/>
        <w:category>
          <w:name w:val="Üldine"/>
          <w:gallery w:val="placeholder"/>
        </w:category>
        <w:types>
          <w:type w:val="bbPlcHdr"/>
        </w:types>
        <w:behaviors>
          <w:behavior w:val="content"/>
        </w:behaviors>
        <w:guid w:val="{F6B2F756-8BF4-4EBB-9947-0D7E2DEAEE1F}"/>
      </w:docPartPr>
      <w:docPartBody>
        <w:p w:rsidR="009B0B70" w:rsidRDefault="009B0B70" w:rsidP="009B0B70">
          <w:pPr>
            <w:pStyle w:val="FC400F2835984E2984DDD985EC04F87E"/>
          </w:pPr>
          <w:r w:rsidRPr="00BE118B">
            <w:rPr>
              <w:rStyle w:val="Kohatitetekst"/>
            </w:rPr>
            <w:t>Choose an item.</w:t>
          </w:r>
        </w:p>
      </w:docPartBody>
    </w:docPart>
    <w:docPart>
      <w:docPartPr>
        <w:name w:val="7F6C908D92A44C839D728AE214094C71"/>
        <w:category>
          <w:name w:val="Üldine"/>
          <w:gallery w:val="placeholder"/>
        </w:category>
        <w:types>
          <w:type w:val="bbPlcHdr"/>
        </w:types>
        <w:behaviors>
          <w:behavior w:val="content"/>
        </w:behaviors>
        <w:guid w:val="{660E3273-D4B6-4E42-A935-C5A61C1CCEC2}"/>
      </w:docPartPr>
      <w:docPartBody>
        <w:p w:rsidR="009B0B70" w:rsidRDefault="009B0B70" w:rsidP="009B0B70">
          <w:pPr>
            <w:pStyle w:val="7F6C908D92A44C839D728AE214094C71"/>
          </w:pPr>
          <w:r w:rsidRPr="00BE118B">
            <w:rPr>
              <w:rStyle w:val="Kohatitetekst"/>
            </w:rPr>
            <w:t>Click here to enter a date.</w:t>
          </w:r>
        </w:p>
      </w:docPartBody>
    </w:docPart>
    <w:docPart>
      <w:docPartPr>
        <w:name w:val="E1379CB747B84D6FB78C1DEE63BEB80B"/>
        <w:category>
          <w:name w:val="Üldine"/>
          <w:gallery w:val="placeholder"/>
        </w:category>
        <w:types>
          <w:type w:val="bbPlcHdr"/>
        </w:types>
        <w:behaviors>
          <w:behavior w:val="content"/>
        </w:behaviors>
        <w:guid w:val="{B5F78C3D-B0A2-40A6-A651-2CD5FFDBE312}"/>
      </w:docPartPr>
      <w:docPartBody>
        <w:p w:rsidR="009B0B70" w:rsidRDefault="009B0B70" w:rsidP="009B0B70">
          <w:pPr>
            <w:pStyle w:val="E1379CB747B84D6FB78C1DEE63BEB80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B70"/>
    <w:rsid w:val="001B6E29"/>
    <w:rsid w:val="00792DB5"/>
    <w:rsid w:val="009B0B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B70"/>
    <w:rPr>
      <w:color w:val="808080"/>
    </w:rPr>
  </w:style>
  <w:style w:type="paragraph" w:customStyle="1" w:styleId="FC400F2835984E2984DDD985EC04F87E">
    <w:name w:val="FC400F2835984E2984DDD985EC04F87E"/>
    <w:rsid w:val="009B0B70"/>
  </w:style>
  <w:style w:type="paragraph" w:customStyle="1" w:styleId="7F6C908D92A44C839D728AE214094C71">
    <w:name w:val="7F6C908D92A44C839D728AE214094C71"/>
    <w:rsid w:val="009B0B70"/>
  </w:style>
  <w:style w:type="paragraph" w:customStyle="1" w:styleId="E1379CB747B84D6FB78C1DEE63BEB80B">
    <w:name w:val="E1379CB747B84D6FB78C1DEE63BEB80B"/>
    <w:rsid w:val="009B0B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2509</Words>
  <Characters>14557</Characters>
  <Application>Microsoft Office Word</Application>
  <DocSecurity>0</DocSecurity>
  <Lines>121</Lines>
  <Paragraphs>34</Paragraphs>
  <ScaleCrop>false</ScaleCrop>
  <Company/>
  <LinksUpToDate>false</LinksUpToDate>
  <CharactersWithSpaces>17032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2025-06-17T10:27:00Z</dcterms:created>
  <dcterms:modified xsi:type="dcterms:W3CDTF">2025-06-20T10:37:00Z</dcterms:modified>
</cp:coreProperties>
</file>